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A1" w:rsidRDefault="000919A1" w:rsidP="00976A23">
      <w:pPr>
        <w:spacing w:after="0"/>
        <w:ind w:left="567" w:right="-851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Ткач Е.В.</w:t>
      </w:r>
    </w:p>
    <w:p w:rsidR="000919A1" w:rsidRPr="00881A1A" w:rsidRDefault="000919A1" w:rsidP="00976A23">
      <w:pPr>
        <w:spacing w:after="0"/>
        <w:ind w:left="567" w:righ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подход и его реализация в образовательном процессе по учебному предмету </w:t>
      </w:r>
      <w:r w:rsidR="00976A2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Искусство</w:t>
      </w:r>
      <w:r w:rsidR="00976A23">
        <w:rPr>
          <w:rFonts w:ascii="Times New Roman" w:hAnsi="Times New Roman" w:cs="Times New Roman"/>
          <w:b/>
          <w:sz w:val="28"/>
          <w:szCs w:val="28"/>
        </w:rPr>
        <w:t xml:space="preserve"> (ОиМХК)</w:t>
      </w:r>
    </w:p>
    <w:p w:rsidR="000919A1" w:rsidRPr="001205AB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(Слайд 1) </w:t>
      </w:r>
      <w:r w:rsidRPr="001205AB">
        <w:rPr>
          <w:rFonts w:ascii="Times New Roman" w:hAnsi="Times New Roman" w:cs="Times New Roman"/>
          <w:b/>
          <w:i/>
          <w:sz w:val="28"/>
          <w:szCs w:val="28"/>
        </w:rPr>
        <w:t>Образование: ценность, система, процесс, результат.</w:t>
      </w:r>
    </w:p>
    <w:p w:rsidR="000919A1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AB">
        <w:rPr>
          <w:rFonts w:ascii="Times New Roman" w:hAnsi="Times New Roman" w:cs="Times New Roman"/>
          <w:b/>
          <w:i/>
          <w:sz w:val="28"/>
          <w:szCs w:val="28"/>
        </w:rPr>
        <w:t>(Слайд 2)</w:t>
      </w:r>
      <w:r>
        <w:rPr>
          <w:rFonts w:ascii="Times New Roman" w:hAnsi="Times New Roman" w:cs="Times New Roman"/>
          <w:sz w:val="28"/>
          <w:szCs w:val="28"/>
        </w:rPr>
        <w:t xml:space="preserve"> Обычно об образовании говорят в четырех разных контекстах:</w:t>
      </w:r>
    </w:p>
    <w:p w:rsidR="000919A1" w:rsidRDefault="000919A1" w:rsidP="00976A23">
      <w:pPr>
        <w:pStyle w:val="a5"/>
        <w:numPr>
          <w:ilvl w:val="0"/>
          <w:numId w:val="1"/>
        </w:num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образования как ценности. Я считаю, что для серьезного рассмотрения проблемы образования этот аспект самый главный, поскольку ценность – это то личностно важное для индивида, что расставляет его приоритеты в отношении с миром, другими людьми и самим собой. Ценность – это то, что не имеет цены. И как только что-либо можно измерить ценой, оно перестает быть ценностью.</w:t>
      </w:r>
    </w:p>
    <w:p w:rsidR="000919A1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очень модна тенденция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превращать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образование в сферу услуг, рассматривать педагогов как людей оказывающих услуги, у которых есть эквивалент. Проблема состоит в том, что разные субъекты, задействованные в сфере образования, обладают разной системой ценностей. У Государства, как основного заказчика образования ценностью выступает результат, который является значимым для благополучия страны. Совсем другие потребности могут быть у общества, если мы возьмем социальный контекст или даже религиозный. И каждый индивид, получающий образование также имеет некоторые представления о том, каким оно должно быть с точки зрения ценности.</w:t>
      </w:r>
    </w:p>
    <w:p w:rsidR="000919A1" w:rsidRDefault="000919A1" w:rsidP="00976A23">
      <w:pPr>
        <w:pStyle w:val="a5"/>
        <w:numPr>
          <w:ilvl w:val="0"/>
          <w:numId w:val="1"/>
        </w:num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аспект – это образование, понимаемое как система. В образовании очень важно взаимодействие между различными элементами. Элементы можно выделить в зависимости от уровней, например, начальное, среднее, высшее образование. Или от формы собственности – государственное либо частное образование. Таких систем может быть построено множество. Главная особенность системы ее целостность и стабильность, когда она состоит из множества элементов, связанных друг с другом.</w:t>
      </w:r>
    </w:p>
    <w:p w:rsidR="000919A1" w:rsidRDefault="000919A1" w:rsidP="00976A23">
      <w:pPr>
        <w:pStyle w:val="a5"/>
        <w:numPr>
          <w:ilvl w:val="0"/>
          <w:numId w:val="1"/>
        </w:num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аспект – образование как процесс. Образование выступает как процесс взаимодействия учителя и учащегося, учащихся друг с другом. Этот процесс сопровождает человека на всех этапах его жизни.</w:t>
      </w:r>
    </w:p>
    <w:p w:rsidR="000919A1" w:rsidRPr="00105E2A" w:rsidRDefault="000919A1" w:rsidP="00976A23">
      <w:pPr>
        <w:pStyle w:val="a5"/>
        <w:numPr>
          <w:ilvl w:val="0"/>
          <w:numId w:val="1"/>
        </w:num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аспект – понимание образования как результат. Когда мы говорим «он образован», «она грамотна», мы подразумеваем некий достигнутый уровень. Именно в том, как сегодня трактуется понятие о результате образования, есть смысл сегодняшних изменений в системе образования.</w:t>
      </w:r>
    </w:p>
    <w:p w:rsidR="000919A1" w:rsidRPr="000D5E86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0D5E86"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919A1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 в понимании ценности образования выделяют две модели. Каждая из них по-своему демонстрирует, как в процессе образования индивиду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присвоить определенные качества, как выстроить под это систему образования, и какой результат должен быть достигнут. </w:t>
      </w:r>
    </w:p>
    <w:p w:rsidR="000919A1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 англо-американской модели состоит в том, что учащийся является основным субъектом образования. Он сам выбирает, что ему нужно, как достигнуть результата, и сам несет ответственность за принятое решение. В такой системе отсутствуют государственные формы контроля, как за процессом образования, так и за результатом. Например, в Америке профессиональные сообщества принимают решение о том, достоин ли конкретный человек со своим уровнем образованности, в это сообщество войти.</w:t>
      </w:r>
    </w:p>
    <w:p w:rsidR="000919A1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континентальной модели образования является то, что его основным заказчиком выступает Государство. Государство, как правило, финансирует образование, определяет цели,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достижения зафиксированных результатов. Государство контролирует, как учреждения образования достигают поставленных целей.</w:t>
      </w:r>
    </w:p>
    <w:p w:rsidR="000919A1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страна, как мы понимаем, тяготеет ко второй модели, где влияние и контроль государства охватывает все уровни образования, начиная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дошкольного. Свои требования к качеству образования на каждой образовательной ступени Государство транслирует через образовательные стандарты. При помощи стандартов образования Государство может контролировать качество, как процесса, так и результата работы каждого отдельно взятого учреждения образования. </w:t>
      </w:r>
    </w:p>
    <w:p w:rsidR="000919A1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0D5E8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Стандарты – это своего рода социальный заказ, сформулированные ожидания. Предыдущее поколение стандартов, которые действовали в нашей стране, носили характер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знаньевых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Речь шла о том, что результатом образования должны стать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9A1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Традиционной педагогике была характерна следующая расстановка ролей в образовательном процессе </w:t>
      </w:r>
      <w:r>
        <w:rPr>
          <w:rFonts w:ascii="Times New Roman" w:hAnsi="Times New Roman" w:cs="Times New Roman"/>
          <w:b/>
          <w:sz w:val="28"/>
          <w:szCs w:val="28"/>
        </w:rPr>
        <w:t>(Слайд 5).</w:t>
      </w:r>
    </w:p>
    <w:p w:rsidR="000919A1" w:rsidRPr="0042163B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смену трактовки ЗУН приходит фиксация результатов образования в другом понимании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9A1" w:rsidRPr="00CA7313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A7313">
        <w:rPr>
          <w:rFonts w:ascii="Times New Roman" w:hAnsi="Times New Roman" w:cs="Times New Roman"/>
          <w:b/>
          <w:i/>
          <w:sz w:val="28"/>
          <w:szCs w:val="28"/>
        </w:rPr>
        <w:t>Компет</w:t>
      </w:r>
      <w:r>
        <w:rPr>
          <w:rFonts w:ascii="Times New Roman" w:hAnsi="Times New Roman" w:cs="Times New Roman"/>
          <w:b/>
          <w:i/>
          <w:sz w:val="28"/>
          <w:szCs w:val="28"/>
        </w:rPr>
        <w:t>ентностный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подход в образовании</w:t>
      </w:r>
    </w:p>
    <w:p w:rsidR="000919A1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 понятие «компетентность» стало рассматриваться в сфере образования с прошлого века, но содержание этого понятия претерпело некоторые изменения. В 60-70-е годы прошлого столетия о компетентности больше говорили в области лингвистики, филологии, придавая значение языковой либо коммуникативной компетентности педагога. С конца 70-х под этим понятием стали подразумевать некие социальные навыки, например, работа в коллективе, взаимодействие в методических группах. Лишь в 90-е годы началось рассуждение о компетентности как о результате образования.</w:t>
      </w:r>
    </w:p>
    <w:p w:rsidR="000919A1" w:rsidRPr="0042163B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6) </w:t>
      </w:r>
      <w:r>
        <w:rPr>
          <w:rFonts w:ascii="Times New Roman" w:hAnsi="Times New Roman" w:cs="Times New Roman"/>
          <w:sz w:val="28"/>
          <w:szCs w:val="28"/>
        </w:rPr>
        <w:t>Есть несколько причин введения КП в образование:</w:t>
      </w:r>
    </w:p>
    <w:p w:rsidR="000919A1" w:rsidRDefault="000919A1" w:rsidP="00976A23">
      <w:pPr>
        <w:pStyle w:val="a5"/>
        <w:numPr>
          <w:ilvl w:val="0"/>
          <w:numId w:val="2"/>
        </w:num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Означивание знаний как капитала;</w:t>
      </w:r>
    </w:p>
    <w:p w:rsidR="000919A1" w:rsidRDefault="000919A1" w:rsidP="00976A23">
      <w:pPr>
        <w:pStyle w:val="a5"/>
        <w:numPr>
          <w:ilvl w:val="0"/>
          <w:numId w:val="2"/>
        </w:num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образования должен обеспечиваться тесной связью с наукой и личностным развитием учащегося;</w:t>
      </w:r>
    </w:p>
    <w:p w:rsidR="000919A1" w:rsidRPr="0042163B" w:rsidRDefault="000919A1" w:rsidP="00976A23">
      <w:pPr>
        <w:pStyle w:val="a5"/>
        <w:numPr>
          <w:ilvl w:val="0"/>
          <w:numId w:val="2"/>
        </w:num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63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Слайд 7) </w:t>
      </w:r>
      <w:r w:rsidRPr="0042163B">
        <w:rPr>
          <w:rFonts w:ascii="Times New Roman" w:hAnsi="Times New Roman" w:cs="Times New Roman"/>
          <w:sz w:val="28"/>
          <w:szCs w:val="28"/>
        </w:rPr>
        <w:t xml:space="preserve">В 2000г был запущен проект «Настройка образовательных структур в Европе», к </w:t>
      </w:r>
      <w:proofErr w:type="gramStart"/>
      <w:r w:rsidRPr="0042163B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42163B">
        <w:rPr>
          <w:rFonts w:ascii="Times New Roman" w:hAnsi="Times New Roman" w:cs="Times New Roman"/>
          <w:sz w:val="28"/>
          <w:szCs w:val="28"/>
        </w:rPr>
        <w:t xml:space="preserve"> подключились около 100 представителей из разных стран с целью обоснования прозрачности понятия компетентность в образовании.</w:t>
      </w:r>
    </w:p>
    <w:p w:rsidR="000919A1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63B">
        <w:rPr>
          <w:rFonts w:ascii="Times New Roman" w:hAnsi="Times New Roman" w:cs="Times New Roman"/>
          <w:b/>
          <w:sz w:val="28"/>
          <w:szCs w:val="28"/>
        </w:rPr>
        <w:t xml:space="preserve"> (Слайд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2163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Компетентность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знаньевая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мотивационная, волевая и социальная готовность/способность результативно и ответственно действовать в различных ситуациях. Акцент делается на способности действовать, ответственно действовать.</w:t>
      </w:r>
    </w:p>
    <w:p w:rsidR="000919A1" w:rsidRPr="005B323E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23E">
        <w:rPr>
          <w:rFonts w:ascii="Times New Roman" w:hAnsi="Times New Roman" w:cs="Times New Roman"/>
          <w:sz w:val="28"/>
          <w:szCs w:val="28"/>
        </w:rPr>
        <w:t>Цель школы – формиро</w:t>
      </w:r>
      <w:r>
        <w:rPr>
          <w:rFonts w:ascii="Times New Roman" w:hAnsi="Times New Roman" w:cs="Times New Roman"/>
          <w:sz w:val="28"/>
          <w:szCs w:val="28"/>
        </w:rPr>
        <w:t>вание ключевых компетентностей.</w:t>
      </w:r>
    </w:p>
    <w:p w:rsidR="000919A1" w:rsidRPr="006733AD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3AD">
        <w:rPr>
          <w:rFonts w:ascii="Times New Roman" w:hAnsi="Times New Roman" w:cs="Times New Roman"/>
          <w:b/>
          <w:sz w:val="28"/>
          <w:szCs w:val="28"/>
        </w:rPr>
        <w:t xml:space="preserve">В чем разница </w:t>
      </w:r>
      <w:proofErr w:type="spellStart"/>
      <w:r w:rsidRPr="006733AD">
        <w:rPr>
          <w:rFonts w:ascii="Times New Roman" w:hAnsi="Times New Roman" w:cs="Times New Roman"/>
          <w:b/>
          <w:sz w:val="28"/>
          <w:szCs w:val="28"/>
        </w:rPr>
        <w:t>знаньевой</w:t>
      </w:r>
      <w:proofErr w:type="spellEnd"/>
      <w:r w:rsidRPr="006733A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6733AD">
        <w:rPr>
          <w:rFonts w:ascii="Times New Roman" w:hAnsi="Times New Roman" w:cs="Times New Roman"/>
          <w:b/>
          <w:sz w:val="28"/>
          <w:szCs w:val="28"/>
        </w:rPr>
        <w:t>компетентностной</w:t>
      </w:r>
      <w:proofErr w:type="spellEnd"/>
      <w:r w:rsidRPr="006733AD">
        <w:rPr>
          <w:rFonts w:ascii="Times New Roman" w:hAnsi="Times New Roman" w:cs="Times New Roman"/>
          <w:b/>
          <w:sz w:val="28"/>
          <w:szCs w:val="28"/>
        </w:rPr>
        <w:t xml:space="preserve"> парадигмы?</w:t>
      </w:r>
    </w:p>
    <w:p w:rsidR="000919A1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63B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2163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этой схеме продемонстрирована практическая представленность понятия «компетентность». Эта структура компетентности заложена в образовательные стандарты РБ.</w:t>
      </w:r>
    </w:p>
    <w:p w:rsidR="000919A1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компетенции – требования к личностным проявлениям учащихся в различных ситуациях (воспитание)</w:t>
      </w:r>
    </w:p>
    <w:p w:rsidR="000919A1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компетенции – это система знаний (учение).</w:t>
      </w:r>
    </w:p>
    <w:p w:rsidR="000919A1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понятными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компетенции, хотя их пытались реализовать в образовании еще в 1918 году, когда в основных положениях единой трудовой школы это называли методом проектов. Он выражался в том, что с детьми гуляли, беседовали, давали представления об окружающем мире и т.д.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  выражаются в способности учащегося на понятийном уровне выстраивать причинно—следственные связи, сравнивать и сопоставлять, использовать воображение, речевую грамотность,</w:t>
      </w:r>
      <w:r w:rsidRPr="00FE3D6E">
        <w:rPr>
          <w:rFonts w:ascii="Times New Roman" w:hAnsi="Times New Roman" w:cs="Times New Roman"/>
          <w:sz w:val="28"/>
          <w:szCs w:val="28"/>
        </w:rPr>
        <w:t xml:space="preserve"> </w:t>
      </w:r>
      <w:r w:rsidRPr="00A200EC">
        <w:rPr>
          <w:rFonts w:ascii="Times New Roman" w:hAnsi="Times New Roman" w:cs="Times New Roman"/>
          <w:sz w:val="28"/>
          <w:szCs w:val="28"/>
        </w:rPr>
        <w:t>понимания сущности проблемы и выбора путей её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9A1" w:rsidRPr="00FE3D6E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D6E">
        <w:rPr>
          <w:rFonts w:ascii="Times New Roman" w:hAnsi="Times New Roman" w:cs="Times New Roman"/>
          <w:sz w:val="28"/>
          <w:szCs w:val="28"/>
        </w:rPr>
        <w:t xml:space="preserve">Содержание учебной программы  по предмету «Искусство»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E3D6E">
        <w:rPr>
          <w:rFonts w:ascii="Times New Roman" w:hAnsi="Times New Roman" w:cs="Times New Roman"/>
          <w:sz w:val="28"/>
          <w:szCs w:val="28"/>
        </w:rPr>
        <w:t xml:space="preserve">построено на основе </w:t>
      </w:r>
      <w:proofErr w:type="spellStart"/>
      <w:r w:rsidRPr="00FE3D6E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FE3D6E">
        <w:rPr>
          <w:rFonts w:ascii="Times New Roman" w:hAnsi="Times New Roman" w:cs="Times New Roman"/>
          <w:sz w:val="28"/>
          <w:szCs w:val="28"/>
        </w:rPr>
        <w:t xml:space="preserve"> подхода. С позиций </w:t>
      </w:r>
      <w:proofErr w:type="spellStart"/>
      <w:r w:rsidRPr="00FE3D6E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FE3D6E">
        <w:rPr>
          <w:rFonts w:ascii="Times New Roman" w:hAnsi="Times New Roman" w:cs="Times New Roman"/>
          <w:sz w:val="28"/>
          <w:szCs w:val="28"/>
        </w:rPr>
        <w:t xml:space="preserve"> подхода учащиеся должны овладеть следующими группами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D6E">
        <w:rPr>
          <w:rFonts w:ascii="Times New Roman" w:hAnsi="Times New Roman" w:cs="Times New Roman"/>
          <w:sz w:val="28"/>
          <w:szCs w:val="28"/>
        </w:rPr>
        <w:t xml:space="preserve">компетенций. </w:t>
      </w:r>
      <w:r w:rsidRPr="00C66FE3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66FE3">
        <w:rPr>
          <w:rFonts w:ascii="Times New Roman" w:hAnsi="Times New Roman" w:cs="Times New Roman"/>
          <w:b/>
          <w:sz w:val="28"/>
          <w:szCs w:val="28"/>
        </w:rPr>
        <w:t>лайд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C66FE3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0919A1" w:rsidRPr="00FE3D6E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D6E">
        <w:rPr>
          <w:rFonts w:ascii="Times New Roman" w:hAnsi="Times New Roman" w:cs="Times New Roman"/>
          <w:sz w:val="28"/>
          <w:szCs w:val="28"/>
        </w:rPr>
        <w:t>а) познавательные — способность к самостоятельной познавательной деятельности (целеполагание, анализ, организация, планирование, самооценка, рефлексия) в процессе освоения, присвоения и создания художественных ценностей;</w:t>
      </w:r>
    </w:p>
    <w:p w:rsidR="000919A1" w:rsidRPr="00FE3D6E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D6E">
        <w:rPr>
          <w:rFonts w:ascii="Times New Roman" w:hAnsi="Times New Roman" w:cs="Times New Roman"/>
          <w:sz w:val="28"/>
          <w:szCs w:val="28"/>
        </w:rPr>
        <w:t xml:space="preserve">б) коммуникативные — способность и готовность </w:t>
      </w:r>
      <w:proofErr w:type="spellStart"/>
      <w:r w:rsidRPr="00FE3D6E">
        <w:rPr>
          <w:rFonts w:ascii="Times New Roman" w:hAnsi="Times New Roman" w:cs="Times New Roman"/>
          <w:sz w:val="28"/>
          <w:szCs w:val="28"/>
        </w:rPr>
        <w:t>коммуницировать</w:t>
      </w:r>
      <w:proofErr w:type="spellEnd"/>
      <w:r w:rsidRPr="00FE3D6E">
        <w:rPr>
          <w:rFonts w:ascii="Times New Roman" w:hAnsi="Times New Roman" w:cs="Times New Roman"/>
          <w:sz w:val="28"/>
          <w:szCs w:val="28"/>
        </w:rPr>
        <w:t xml:space="preserve"> с окружающими людьми; умение вступать в диалог (</w:t>
      </w:r>
      <w:proofErr w:type="spellStart"/>
      <w:r w:rsidRPr="00FE3D6E"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 w:rsidRPr="00FE3D6E">
        <w:rPr>
          <w:rFonts w:ascii="Times New Roman" w:hAnsi="Times New Roman" w:cs="Times New Roman"/>
          <w:sz w:val="28"/>
          <w:szCs w:val="28"/>
        </w:rPr>
        <w:t>) с культурными явлениями, художественными произведениями;</w:t>
      </w:r>
    </w:p>
    <w:p w:rsidR="000919A1" w:rsidRPr="00FE3D6E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D6E">
        <w:rPr>
          <w:rFonts w:ascii="Times New Roman" w:hAnsi="Times New Roman" w:cs="Times New Roman"/>
          <w:sz w:val="28"/>
          <w:szCs w:val="28"/>
        </w:rPr>
        <w:lastRenderedPageBreak/>
        <w:t>в) информационные — способность и готовность к поиску, анализу, отбору, преобразованию, сохранению и обработке учебной информации с помощью современных информационных технологий;</w:t>
      </w:r>
    </w:p>
    <w:p w:rsidR="000919A1" w:rsidRPr="00FE3D6E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D6E">
        <w:rPr>
          <w:rFonts w:ascii="Times New Roman" w:hAnsi="Times New Roman" w:cs="Times New Roman"/>
          <w:sz w:val="28"/>
          <w:szCs w:val="28"/>
        </w:rPr>
        <w:t xml:space="preserve">г) регулятивные — способность эмоциональной </w:t>
      </w:r>
      <w:proofErr w:type="spellStart"/>
      <w:r w:rsidRPr="00FE3D6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E3D6E">
        <w:rPr>
          <w:rFonts w:ascii="Times New Roman" w:hAnsi="Times New Roman" w:cs="Times New Roman"/>
          <w:sz w:val="28"/>
          <w:szCs w:val="28"/>
        </w:rPr>
        <w:t>, самооценки и самоконтроля в образовательной и реальной жизненной ситуации; готовность осознанного управления своим поведением и деятельностью в образовательной и реальной жизненной ситуации.</w:t>
      </w:r>
    </w:p>
    <w:p w:rsidR="000919A1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0EC">
        <w:rPr>
          <w:rFonts w:ascii="Times New Roman" w:hAnsi="Times New Roman" w:cs="Times New Roman"/>
          <w:sz w:val="28"/>
          <w:szCs w:val="28"/>
        </w:rPr>
        <w:t xml:space="preserve">Надо заметить, что </w:t>
      </w:r>
      <w:r>
        <w:rPr>
          <w:rFonts w:ascii="Times New Roman" w:hAnsi="Times New Roman" w:cs="Times New Roman"/>
          <w:sz w:val="28"/>
          <w:szCs w:val="28"/>
        </w:rPr>
        <w:t xml:space="preserve">сложность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заключается в трудности оценивания компетенций, в частности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например, эмоциональной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чем ее измерять? </w:t>
      </w:r>
    </w:p>
    <w:p w:rsidR="000919A1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Прогнозировалось, что в применении КП будет сделан равнозначный  акцент на три его составляющие. Однако внедрение КП показало, что практический компонент начал преобладать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знаньевым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отмечается тенденция применения КП без опоры на знания. Например, некоторые педагоги, ставя приоритетной задачей обучения сформировать у учеников коммуникативные навыки через по-своему интерпретируемые формы интерактивного обучения (дискуссии). Не овладев определенными знаниями, такие ученики с удовольствием вступают в споры и дискуссии, рьяно отстаивают свою точку зрения, не владея достаточной информацией о предмете дискуссии. Образовательный процесс без знаний становится похожим на развлечение, стирается грань между учебой и игрой.</w:t>
      </w:r>
    </w:p>
    <w:p w:rsidR="000919A1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Негативный опыт такого применения КП был представлен в Финляндии, которая отказалась от предметного обучения, взяв за основу проблемное образование (пример с кафе).</w:t>
      </w:r>
    </w:p>
    <w:p w:rsidR="000919A1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Добиться качественных результатов при реализации КП в образовательном процессе по предмету «Искусство» могут способствовать тщательно продуманные и рационально внедренные учителем активные и интерактивные формы обучения, при которых все три структурные составляющие компетентности выступят как равнозначные.</w:t>
      </w:r>
    </w:p>
    <w:p w:rsidR="000919A1" w:rsidRPr="00CF5BD5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BD5">
        <w:rPr>
          <w:rFonts w:ascii="Times New Roman" w:hAnsi="Times New Roman" w:cs="Times New Roman"/>
          <w:sz w:val="28"/>
          <w:szCs w:val="28"/>
        </w:rPr>
        <w:t xml:space="preserve">Общение между учеником и педагогом в школе всегда подразделялось </w:t>
      </w:r>
      <w:proofErr w:type="gramStart"/>
      <w:r w:rsidRPr="00CF5B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F5BD5">
        <w:rPr>
          <w:rFonts w:ascii="Times New Roman" w:hAnsi="Times New Roman" w:cs="Times New Roman"/>
          <w:sz w:val="28"/>
          <w:szCs w:val="28"/>
        </w:rPr>
        <w:t xml:space="preserve"> пассивное и активное. И только в последнее время возникла интерактивная форма обучения. Что же собой представляет каждая из этих форм? </w:t>
      </w:r>
    </w:p>
    <w:p w:rsidR="000919A1" w:rsidRPr="00CF5BD5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FE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66FE3">
        <w:rPr>
          <w:rFonts w:ascii="Times New Roman" w:hAnsi="Times New Roman" w:cs="Times New Roman"/>
          <w:b/>
          <w:sz w:val="28"/>
          <w:szCs w:val="28"/>
        </w:rPr>
        <w:t>лайд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66FE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CF5BD5">
        <w:rPr>
          <w:rFonts w:ascii="Times New Roman" w:hAnsi="Times New Roman" w:cs="Times New Roman"/>
          <w:sz w:val="28"/>
          <w:szCs w:val="28"/>
        </w:rPr>
        <w:t xml:space="preserve">При пассивной форме обучения освоение материала учеником происходит только со слов учителя, а также материала, данного в учебниках. На таком уроке главным действующим лицом является педагог. Школьники же являются просто пассивными слушателями. Связь учащихся с учителем при таком методе осуществляется посредством рассказа учителя, самостоятельной работы, тестов, а также опросов. При этом ученики не выполняют никаких творчески заданий. </w:t>
      </w:r>
    </w:p>
    <w:p w:rsidR="000919A1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FE3"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66FE3">
        <w:rPr>
          <w:rFonts w:ascii="Times New Roman" w:hAnsi="Times New Roman" w:cs="Times New Roman"/>
          <w:b/>
          <w:sz w:val="28"/>
          <w:szCs w:val="28"/>
        </w:rPr>
        <w:t>лайд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66FE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CF5BD5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школы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F5BD5">
        <w:rPr>
          <w:rFonts w:ascii="Times New Roman" w:hAnsi="Times New Roman" w:cs="Times New Roman"/>
          <w:sz w:val="28"/>
          <w:szCs w:val="28"/>
        </w:rPr>
        <w:t xml:space="preserve">олее широко начинают использоваться активные формы. Это такая форма взаимодействия учителя с учащимися, </w:t>
      </w:r>
      <w:proofErr w:type="gramStart"/>
      <w:r w:rsidRPr="00CF5BD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F5BD5">
        <w:rPr>
          <w:rFonts w:ascii="Times New Roman" w:hAnsi="Times New Roman" w:cs="Times New Roman"/>
          <w:sz w:val="28"/>
          <w:szCs w:val="28"/>
        </w:rPr>
        <w:t xml:space="preserve"> которой обе стороны учебного процесса общаются друг с другом. Школьники при этом становятся активными участниками урока. Однако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CF5BD5">
        <w:rPr>
          <w:rFonts w:ascii="Times New Roman" w:hAnsi="Times New Roman" w:cs="Times New Roman"/>
          <w:sz w:val="28"/>
          <w:szCs w:val="28"/>
        </w:rPr>
        <w:t>общаются с педагогом, но не ведут диал</w:t>
      </w:r>
      <w:r>
        <w:rPr>
          <w:rFonts w:ascii="Times New Roman" w:hAnsi="Times New Roman" w:cs="Times New Roman"/>
          <w:sz w:val="28"/>
          <w:szCs w:val="28"/>
        </w:rPr>
        <w:t xml:space="preserve">ога друг с другом. </w:t>
      </w:r>
      <w:r w:rsidRPr="00CF5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9A1" w:rsidRPr="00CF5BD5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BD5">
        <w:rPr>
          <w:rFonts w:ascii="Times New Roman" w:hAnsi="Times New Roman" w:cs="Times New Roman"/>
          <w:sz w:val="28"/>
          <w:szCs w:val="28"/>
        </w:rPr>
        <w:t xml:space="preserve"> </w:t>
      </w:r>
      <w:r w:rsidRPr="00C66FE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66FE3">
        <w:rPr>
          <w:rFonts w:ascii="Times New Roman" w:hAnsi="Times New Roman" w:cs="Times New Roman"/>
          <w:b/>
          <w:sz w:val="28"/>
          <w:szCs w:val="28"/>
        </w:rPr>
        <w:t>лайд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66FE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CF5BD5">
        <w:rPr>
          <w:rFonts w:ascii="Times New Roman" w:hAnsi="Times New Roman" w:cs="Times New Roman"/>
          <w:sz w:val="28"/>
          <w:szCs w:val="28"/>
        </w:rPr>
        <w:t xml:space="preserve">Существуют еще и интерактивные формы обучения. При их использовании урок проходит в режиме диалога, диспутов, игр, бесед  и пр. Активные и интерактивные формы обучения имеют между собой много общего. Однако интерактивная форма ориентируется на широкое взаимодействие школьников не только с педагогом, но и между собой. </w:t>
      </w:r>
    </w:p>
    <w:p w:rsidR="000919A1" w:rsidRPr="00506A20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(Слайд 14</w:t>
      </w:r>
      <w:r w:rsidRPr="00F612B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A20">
        <w:rPr>
          <w:rFonts w:ascii="Times New Roman" w:hAnsi="Times New Roman" w:cs="Times New Roman"/>
          <w:sz w:val="28"/>
          <w:szCs w:val="28"/>
        </w:rPr>
        <w:t xml:space="preserve">Этапы проведения интерактивных форм. </w:t>
      </w:r>
    </w:p>
    <w:p w:rsidR="000919A1" w:rsidRPr="00506A20" w:rsidRDefault="000919A1" w:rsidP="00976A23">
      <w:pPr>
        <w:pStyle w:val="a5"/>
        <w:numPr>
          <w:ilvl w:val="0"/>
          <w:numId w:val="3"/>
        </w:num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A20">
        <w:rPr>
          <w:rFonts w:ascii="Times New Roman" w:hAnsi="Times New Roman" w:cs="Times New Roman"/>
          <w:sz w:val="28"/>
          <w:szCs w:val="28"/>
        </w:rPr>
        <w:t xml:space="preserve">Объединение в группы </w:t>
      </w:r>
    </w:p>
    <w:p w:rsidR="000919A1" w:rsidRPr="00506A20" w:rsidRDefault="000919A1" w:rsidP="00976A23">
      <w:pPr>
        <w:pStyle w:val="a5"/>
        <w:numPr>
          <w:ilvl w:val="0"/>
          <w:numId w:val="3"/>
        </w:num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A20">
        <w:rPr>
          <w:rFonts w:ascii="Times New Roman" w:hAnsi="Times New Roman" w:cs="Times New Roman"/>
          <w:sz w:val="28"/>
          <w:szCs w:val="28"/>
        </w:rPr>
        <w:t>Организация учебной деятельности учащихся в группе</w:t>
      </w:r>
      <w:r w:rsidRPr="00506A20">
        <w:t xml:space="preserve"> (</w:t>
      </w:r>
      <w:r w:rsidRPr="00506A20">
        <w:rPr>
          <w:rFonts w:ascii="Times New Roman" w:hAnsi="Times New Roman" w:cs="Times New Roman"/>
          <w:sz w:val="28"/>
          <w:szCs w:val="28"/>
        </w:rPr>
        <w:t xml:space="preserve">усвоение учебной задачи, стоящей перед группой; процесс поиска (обсуждения) лучшего решения; суммирование мнений и подведение итогов групповой работы; презентацию группового решения поставленной задачи в рамках, определенных педагогом).  </w:t>
      </w:r>
    </w:p>
    <w:p w:rsidR="000919A1" w:rsidRPr="00506A20" w:rsidRDefault="000919A1" w:rsidP="00976A23">
      <w:pPr>
        <w:pStyle w:val="a5"/>
        <w:numPr>
          <w:ilvl w:val="0"/>
          <w:numId w:val="3"/>
        </w:num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A20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</w:p>
    <w:p w:rsidR="000919A1" w:rsidRPr="00506A20" w:rsidRDefault="000919A1" w:rsidP="00976A23">
      <w:pPr>
        <w:pStyle w:val="a5"/>
        <w:numPr>
          <w:ilvl w:val="0"/>
          <w:numId w:val="3"/>
        </w:num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A20">
        <w:rPr>
          <w:rFonts w:ascii="Times New Roman" w:hAnsi="Times New Roman" w:cs="Times New Roman"/>
          <w:sz w:val="28"/>
          <w:szCs w:val="28"/>
        </w:rPr>
        <w:t>Презентация групповых решений</w:t>
      </w:r>
    </w:p>
    <w:p w:rsidR="000919A1" w:rsidRPr="00506A20" w:rsidRDefault="000919A1" w:rsidP="00976A23">
      <w:pPr>
        <w:pStyle w:val="a5"/>
        <w:numPr>
          <w:ilvl w:val="0"/>
          <w:numId w:val="3"/>
        </w:num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A20">
        <w:rPr>
          <w:rFonts w:ascii="Times New Roman" w:hAnsi="Times New Roman" w:cs="Times New Roman"/>
          <w:sz w:val="28"/>
          <w:szCs w:val="28"/>
        </w:rPr>
        <w:t xml:space="preserve"> Рефлексия </w:t>
      </w:r>
    </w:p>
    <w:p w:rsidR="000919A1" w:rsidRPr="00CF5BD5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BD5">
        <w:rPr>
          <w:rFonts w:ascii="Times New Roman" w:hAnsi="Times New Roman" w:cs="Times New Roman"/>
          <w:sz w:val="28"/>
          <w:szCs w:val="28"/>
        </w:rPr>
        <w:t xml:space="preserve">  Функции в группе могут быть четко распределены: учитель предлагает роли, а участники определяют, кто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5BD5">
        <w:rPr>
          <w:rFonts w:ascii="Times New Roman" w:hAnsi="Times New Roman" w:cs="Times New Roman"/>
          <w:sz w:val="28"/>
          <w:szCs w:val="28"/>
        </w:rPr>
        <w:t xml:space="preserve"> какую</w:t>
      </w:r>
      <w:r>
        <w:rPr>
          <w:rFonts w:ascii="Times New Roman" w:hAnsi="Times New Roman" w:cs="Times New Roman"/>
          <w:sz w:val="28"/>
          <w:szCs w:val="28"/>
        </w:rPr>
        <w:t xml:space="preserve"> роль</w:t>
      </w:r>
      <w:r w:rsidRPr="00CF5BD5">
        <w:rPr>
          <w:rFonts w:ascii="Times New Roman" w:hAnsi="Times New Roman" w:cs="Times New Roman"/>
          <w:sz w:val="28"/>
          <w:szCs w:val="28"/>
        </w:rPr>
        <w:t xml:space="preserve"> будет исполнять. Важно, что роль лидера отсутствует, а обязанности распределены так, что ни один участник в группе не доминирует.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5BD5">
        <w:rPr>
          <w:rFonts w:ascii="Times New Roman" w:hAnsi="Times New Roman" w:cs="Times New Roman"/>
          <w:sz w:val="28"/>
          <w:szCs w:val="28"/>
        </w:rPr>
        <w:t xml:space="preserve">едагог в зависимости от ситуации может: изначально обозначить допустимые и недопустимые формы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взаимодействия; </w:t>
      </w:r>
      <w:r w:rsidRPr="00CF5BD5">
        <w:rPr>
          <w:rFonts w:ascii="Times New Roman" w:hAnsi="Times New Roman" w:cs="Times New Roman"/>
          <w:sz w:val="28"/>
          <w:szCs w:val="28"/>
        </w:rPr>
        <w:t>познакомить учащихся с нормами поведения в группе. Например: каждый имеет п</w:t>
      </w:r>
      <w:r>
        <w:rPr>
          <w:rFonts w:ascii="Times New Roman" w:hAnsi="Times New Roman" w:cs="Times New Roman"/>
          <w:sz w:val="28"/>
          <w:szCs w:val="28"/>
        </w:rPr>
        <w:t>раво попросить каждого о помощи</w:t>
      </w:r>
      <w:r w:rsidRPr="00CF5BD5">
        <w:rPr>
          <w:rFonts w:ascii="Times New Roman" w:hAnsi="Times New Roman" w:cs="Times New Roman"/>
          <w:sz w:val="28"/>
          <w:szCs w:val="28"/>
        </w:rPr>
        <w:t>; каждый обязан помочь т</w:t>
      </w:r>
      <w:r>
        <w:rPr>
          <w:rFonts w:ascii="Times New Roman" w:hAnsi="Times New Roman" w:cs="Times New Roman"/>
          <w:sz w:val="28"/>
          <w:szCs w:val="28"/>
        </w:rPr>
        <w:t>ому, кто обращается за помощью</w:t>
      </w:r>
      <w:r w:rsidRPr="00CF5BD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критикуются идеи, а не личности</w:t>
      </w:r>
      <w:r w:rsidRPr="00CF5BD5">
        <w:rPr>
          <w:rFonts w:ascii="Times New Roman" w:hAnsi="Times New Roman" w:cs="Times New Roman"/>
          <w:sz w:val="28"/>
          <w:szCs w:val="28"/>
        </w:rPr>
        <w:t xml:space="preserve">; цель в совместной деятельности заключается не в « победе » какой - либо одной точке зрения, а в возможности найти лучшее решение, узнав разные мнения по проблеме. </w:t>
      </w:r>
    </w:p>
    <w:p w:rsidR="000919A1" w:rsidRPr="00CF5BD5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BD5">
        <w:rPr>
          <w:rFonts w:ascii="Times New Roman" w:hAnsi="Times New Roman" w:cs="Times New Roman"/>
          <w:sz w:val="28"/>
          <w:szCs w:val="28"/>
        </w:rPr>
        <w:t xml:space="preserve">В настоящее время разработано и описано множество интерактивных форм, которые педагог может адаптировать к своему предмету при освоении учащимися конкретной темы. </w:t>
      </w:r>
      <w:r w:rsidRPr="00E41DB9">
        <w:rPr>
          <w:rFonts w:ascii="Times New Roman" w:hAnsi="Times New Roman" w:cs="Times New Roman"/>
          <w:sz w:val="28"/>
          <w:szCs w:val="28"/>
        </w:rPr>
        <w:t xml:space="preserve">Наиболее популярными формами являются, игры, дебаты, дискуссии,  творческие задания по группам. </w:t>
      </w:r>
      <w:r w:rsidRPr="00CF5BD5">
        <w:rPr>
          <w:rFonts w:ascii="Times New Roman" w:hAnsi="Times New Roman" w:cs="Times New Roman"/>
          <w:sz w:val="28"/>
          <w:szCs w:val="28"/>
        </w:rPr>
        <w:t xml:space="preserve">Одни из них лучше подходят для использования при знакомстве с новым материалом, другие – для закрепления либо обобщения учебного материала, третьи – для </w:t>
      </w:r>
      <w:proofErr w:type="spellStart"/>
      <w:r w:rsidRPr="00CF5BD5">
        <w:rPr>
          <w:rFonts w:ascii="Times New Roman" w:hAnsi="Times New Roman" w:cs="Times New Roman"/>
          <w:sz w:val="28"/>
          <w:szCs w:val="28"/>
        </w:rPr>
        <w:t>самооценочной</w:t>
      </w:r>
      <w:proofErr w:type="spellEnd"/>
      <w:r w:rsidRPr="00CF5BD5">
        <w:rPr>
          <w:rFonts w:ascii="Times New Roman" w:hAnsi="Times New Roman" w:cs="Times New Roman"/>
          <w:sz w:val="28"/>
          <w:szCs w:val="28"/>
        </w:rPr>
        <w:t xml:space="preserve"> деятельности учащихся.</w:t>
      </w:r>
      <w:r>
        <w:rPr>
          <w:rFonts w:ascii="Times New Roman" w:hAnsi="Times New Roman" w:cs="Times New Roman"/>
          <w:sz w:val="28"/>
          <w:szCs w:val="28"/>
        </w:rPr>
        <w:t xml:space="preserve"> Как, например, мишень или радуга </w:t>
      </w:r>
      <w:r w:rsidRPr="00F612B3">
        <w:rPr>
          <w:rFonts w:ascii="Times New Roman" w:hAnsi="Times New Roman" w:cs="Times New Roman"/>
          <w:b/>
          <w:sz w:val="28"/>
          <w:szCs w:val="28"/>
        </w:rPr>
        <w:t>(Слайд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612B3">
        <w:rPr>
          <w:rFonts w:ascii="Times New Roman" w:hAnsi="Times New Roman" w:cs="Times New Roman"/>
          <w:b/>
          <w:sz w:val="28"/>
          <w:szCs w:val="28"/>
        </w:rPr>
        <w:t>)</w:t>
      </w:r>
    </w:p>
    <w:p w:rsidR="000919A1" w:rsidRDefault="000919A1" w:rsidP="00976A23">
      <w:pPr>
        <w:pStyle w:val="a5"/>
        <w:numPr>
          <w:ilvl w:val="0"/>
          <w:numId w:val="4"/>
        </w:num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СЮЖЕТНЫЕ ТАБЛИЦЫ </w:t>
      </w:r>
      <w:r w:rsidRPr="00F612B3">
        <w:rPr>
          <w:rFonts w:ascii="Times New Roman" w:hAnsi="Times New Roman" w:cs="Times New Roman"/>
          <w:b/>
          <w:sz w:val="28"/>
          <w:szCs w:val="28"/>
        </w:rPr>
        <w:t>(Слайд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612B3">
        <w:rPr>
          <w:rFonts w:ascii="Times New Roman" w:hAnsi="Times New Roman" w:cs="Times New Roman"/>
          <w:b/>
          <w:sz w:val="28"/>
          <w:szCs w:val="28"/>
        </w:rPr>
        <w:t>)</w:t>
      </w:r>
    </w:p>
    <w:p w:rsidR="000919A1" w:rsidRPr="00492C95" w:rsidRDefault="000919A1" w:rsidP="00976A23">
      <w:pPr>
        <w:pStyle w:val="a5"/>
        <w:numPr>
          <w:ilvl w:val="0"/>
          <w:numId w:val="4"/>
        </w:num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DB9">
        <w:rPr>
          <w:rFonts w:ascii="Times New Roman" w:hAnsi="Times New Roman" w:cs="Times New Roman"/>
          <w:sz w:val="28"/>
          <w:szCs w:val="28"/>
        </w:rPr>
        <w:lastRenderedPageBreak/>
        <w:t xml:space="preserve">ДЕРЕВО ПРЕДСКАЗАНИЙ можно использовать при изучении новой темы либо закреплении прежней. </w:t>
      </w:r>
      <w:proofErr w:type="gramStart"/>
      <w:r w:rsidRPr="00E41DB9">
        <w:rPr>
          <w:rFonts w:ascii="Times New Roman" w:hAnsi="Times New Roman" w:cs="Times New Roman"/>
          <w:sz w:val="28"/>
          <w:szCs w:val="28"/>
        </w:rPr>
        <w:t>Ствол дерева – тема, листочки – прогноз, веточки – аргументы,</w:t>
      </w:r>
      <w:r>
        <w:rPr>
          <w:rFonts w:ascii="Times New Roman" w:hAnsi="Times New Roman" w:cs="Times New Roman"/>
          <w:sz w:val="28"/>
          <w:szCs w:val="28"/>
        </w:rPr>
        <w:t xml:space="preserve"> правила, обоснования прогноза </w:t>
      </w:r>
      <w:r w:rsidRPr="00F612B3">
        <w:rPr>
          <w:rFonts w:ascii="Times New Roman" w:hAnsi="Times New Roman" w:cs="Times New Roman"/>
          <w:b/>
          <w:sz w:val="28"/>
          <w:szCs w:val="28"/>
        </w:rPr>
        <w:t>(Слайд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612B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0919A1" w:rsidRDefault="000919A1" w:rsidP="00976A23">
      <w:pPr>
        <w:pStyle w:val="a5"/>
        <w:numPr>
          <w:ilvl w:val="0"/>
          <w:numId w:val="4"/>
        </w:num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95">
        <w:rPr>
          <w:rFonts w:ascii="Times New Roman" w:hAnsi="Times New Roman" w:cs="Times New Roman"/>
          <w:sz w:val="28"/>
          <w:szCs w:val="28"/>
        </w:rPr>
        <w:t xml:space="preserve">КАРУСЕЛЬ Реализация приема «идейная карусель» предполагает следующий алгоритм работы: 1. Каждому члену </w:t>
      </w:r>
      <w:proofErr w:type="spellStart"/>
      <w:r w:rsidRPr="00492C95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492C95">
        <w:rPr>
          <w:rFonts w:ascii="Times New Roman" w:hAnsi="Times New Roman" w:cs="Times New Roman"/>
          <w:sz w:val="28"/>
          <w:szCs w:val="28"/>
        </w:rPr>
        <w:t xml:space="preserve"> (по 4-5 человек) раздается чистый лист бумаги и всем задается один и тот же вопрос. Без словесного обмена мнениями все участники записывают на своих листках бумаги спонтанные формулировки ответов на него. 2. Листки с записями передаются по кругу по часовой стрелке соседям по </w:t>
      </w:r>
      <w:proofErr w:type="spellStart"/>
      <w:r w:rsidRPr="00492C95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Pr="00492C95">
        <w:rPr>
          <w:rFonts w:ascii="Times New Roman" w:hAnsi="Times New Roman" w:cs="Times New Roman"/>
          <w:sz w:val="28"/>
          <w:szCs w:val="28"/>
        </w:rPr>
        <w:t xml:space="preserve">. При получении листка каждый участник должен сделать новую запись, не повторяя </w:t>
      </w:r>
      <w:proofErr w:type="gramStart"/>
      <w:r w:rsidRPr="00492C95">
        <w:rPr>
          <w:rFonts w:ascii="Times New Roman" w:hAnsi="Times New Roman" w:cs="Times New Roman"/>
          <w:sz w:val="28"/>
          <w:szCs w:val="28"/>
        </w:rPr>
        <w:t>имеющиеся</w:t>
      </w:r>
      <w:proofErr w:type="gramEnd"/>
      <w:r w:rsidRPr="00492C95">
        <w:rPr>
          <w:rFonts w:ascii="Times New Roman" w:hAnsi="Times New Roman" w:cs="Times New Roman"/>
          <w:sz w:val="28"/>
          <w:szCs w:val="28"/>
        </w:rPr>
        <w:t xml:space="preserve">. Работа заканчивается, когда каждому вернется его листок. 3. В </w:t>
      </w:r>
      <w:proofErr w:type="spellStart"/>
      <w:r w:rsidRPr="00492C95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492C95">
        <w:rPr>
          <w:rFonts w:ascii="Times New Roman" w:hAnsi="Times New Roman" w:cs="Times New Roman"/>
          <w:sz w:val="28"/>
          <w:szCs w:val="28"/>
        </w:rPr>
        <w:t xml:space="preserve"> происходит обсуждение сформулированных участниками ответов, предложений и выделение в итоговый список наиболее важных, актуальных из них. Все </w:t>
      </w:r>
      <w:proofErr w:type="spellStart"/>
      <w:r w:rsidRPr="00492C95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492C95">
        <w:rPr>
          <w:rFonts w:ascii="Times New Roman" w:hAnsi="Times New Roman" w:cs="Times New Roman"/>
          <w:sz w:val="28"/>
          <w:szCs w:val="28"/>
        </w:rPr>
        <w:t xml:space="preserve"> предлагают по очереди свои формулировки из итогового списка. </w:t>
      </w:r>
      <w:r w:rsidRPr="00F612B3">
        <w:rPr>
          <w:rFonts w:ascii="Times New Roman" w:hAnsi="Times New Roman" w:cs="Times New Roman"/>
          <w:b/>
          <w:sz w:val="28"/>
          <w:szCs w:val="28"/>
        </w:rPr>
        <w:t>(Слайд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612B3">
        <w:rPr>
          <w:rFonts w:ascii="Times New Roman" w:hAnsi="Times New Roman" w:cs="Times New Roman"/>
          <w:b/>
          <w:sz w:val="28"/>
          <w:szCs w:val="28"/>
        </w:rPr>
        <w:t>)</w:t>
      </w:r>
      <w:r w:rsidRPr="00492C95">
        <w:rPr>
          <w:rFonts w:ascii="Times New Roman" w:hAnsi="Times New Roman" w:cs="Times New Roman"/>
          <w:sz w:val="28"/>
          <w:szCs w:val="28"/>
        </w:rPr>
        <w:t>.</w:t>
      </w:r>
    </w:p>
    <w:p w:rsidR="000919A1" w:rsidRDefault="000919A1" w:rsidP="00976A23">
      <w:pPr>
        <w:pStyle w:val="a5"/>
        <w:numPr>
          <w:ilvl w:val="0"/>
          <w:numId w:val="4"/>
        </w:num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4C5">
        <w:rPr>
          <w:rFonts w:ascii="Times New Roman" w:hAnsi="Times New Roman" w:cs="Times New Roman"/>
          <w:sz w:val="28"/>
          <w:szCs w:val="28"/>
        </w:rPr>
        <w:t>АКВАРИУМ «Прием «Аквариум» представляет собой «спектакль», где зрители выступают в роли наблюдателей, экспертов и аналитиков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4C5">
        <w:rPr>
          <w:rFonts w:ascii="Times New Roman" w:hAnsi="Times New Roman" w:cs="Times New Roman"/>
          <w:b/>
          <w:sz w:val="28"/>
          <w:szCs w:val="28"/>
        </w:rPr>
        <w:t>(Слайд 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104C5">
        <w:rPr>
          <w:rFonts w:ascii="Times New Roman" w:hAnsi="Times New Roman" w:cs="Times New Roman"/>
          <w:b/>
          <w:sz w:val="28"/>
          <w:szCs w:val="28"/>
        </w:rPr>
        <w:t>)</w:t>
      </w:r>
      <w:r w:rsidRPr="00D104C5">
        <w:rPr>
          <w:rFonts w:ascii="Times New Roman" w:hAnsi="Times New Roman" w:cs="Times New Roman"/>
          <w:sz w:val="28"/>
          <w:szCs w:val="28"/>
        </w:rPr>
        <w:t>.</w:t>
      </w:r>
    </w:p>
    <w:p w:rsidR="000919A1" w:rsidRPr="00D104C5" w:rsidRDefault="000919A1" w:rsidP="00976A23">
      <w:pPr>
        <w:pStyle w:val="a5"/>
        <w:numPr>
          <w:ilvl w:val="0"/>
          <w:numId w:val="4"/>
        </w:num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4C5">
        <w:rPr>
          <w:rFonts w:ascii="Times New Roman" w:hAnsi="Times New Roman" w:cs="Times New Roman"/>
          <w:sz w:val="28"/>
          <w:szCs w:val="28"/>
        </w:rPr>
        <w:t>ТРИ ВОПРОСА.  Какого цвета чистый лист? Какого цвета снег? Что пьет корова? (ответы) Почему мы так ответили?</w:t>
      </w:r>
    </w:p>
    <w:p w:rsidR="000919A1" w:rsidRPr="00492C95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95">
        <w:rPr>
          <w:rFonts w:ascii="Times New Roman" w:hAnsi="Times New Roman" w:cs="Times New Roman"/>
          <w:sz w:val="28"/>
          <w:szCs w:val="28"/>
        </w:rPr>
        <w:t xml:space="preserve"> КРОССЕНС </w:t>
      </w:r>
      <w:proofErr w:type="spellStart"/>
      <w:r w:rsidRPr="00492C95"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 w:rsidRPr="00492C95">
        <w:rPr>
          <w:rFonts w:ascii="Times New Roman" w:hAnsi="Times New Roman" w:cs="Times New Roman"/>
          <w:sz w:val="28"/>
          <w:szCs w:val="28"/>
        </w:rPr>
        <w:t xml:space="preserve"> (с </w:t>
      </w:r>
      <w:proofErr w:type="spellStart"/>
      <w:r w:rsidRPr="00492C95">
        <w:rPr>
          <w:rFonts w:ascii="Times New Roman" w:hAnsi="Times New Roman" w:cs="Times New Roman"/>
          <w:sz w:val="28"/>
          <w:szCs w:val="28"/>
        </w:rPr>
        <w:t>англ.яз</w:t>
      </w:r>
      <w:proofErr w:type="spellEnd"/>
      <w:r w:rsidRPr="00492C9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492C95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492C95">
        <w:rPr>
          <w:rFonts w:ascii="Times New Roman" w:hAnsi="Times New Roman" w:cs="Times New Roman"/>
          <w:sz w:val="28"/>
          <w:szCs w:val="28"/>
        </w:rPr>
        <w:t>пересечение смыслов. Слово «</w:t>
      </w:r>
      <w:proofErr w:type="spellStart"/>
      <w:r w:rsidRPr="00492C95"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 w:rsidRPr="00492C95">
        <w:rPr>
          <w:rFonts w:ascii="Times New Roman" w:hAnsi="Times New Roman" w:cs="Times New Roman"/>
          <w:sz w:val="28"/>
          <w:szCs w:val="28"/>
        </w:rPr>
        <w:t xml:space="preserve">» придумано по аналогии со словом «кроссворд». </w:t>
      </w:r>
    </w:p>
    <w:p w:rsidR="000919A1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C95"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 w:rsidRPr="00492C9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C95">
        <w:rPr>
          <w:rFonts w:ascii="Times New Roman" w:hAnsi="Times New Roman" w:cs="Times New Roman"/>
          <w:sz w:val="28"/>
          <w:szCs w:val="28"/>
        </w:rPr>
        <w:t>ассоциативная цепочка из девяти картинок.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C95">
        <w:rPr>
          <w:rFonts w:ascii="Times New Roman" w:hAnsi="Times New Roman" w:cs="Times New Roman"/>
          <w:sz w:val="28"/>
          <w:szCs w:val="28"/>
        </w:rPr>
        <w:t xml:space="preserve">ЧТО ДЕЛАТЬ? Ваша задача – составить ассоциативную цепочку, посредством взаимосвязи изображений. Девять изображений расставлены таким образом, что каждая картинка имеет связь с </w:t>
      </w:r>
      <w:proofErr w:type="gramStart"/>
      <w:r w:rsidRPr="00492C95">
        <w:rPr>
          <w:rFonts w:ascii="Times New Roman" w:hAnsi="Times New Roman" w:cs="Times New Roman"/>
          <w:sz w:val="28"/>
          <w:szCs w:val="28"/>
        </w:rPr>
        <w:t>предыдущей</w:t>
      </w:r>
      <w:proofErr w:type="gramEnd"/>
      <w:r w:rsidRPr="00492C95">
        <w:rPr>
          <w:rFonts w:ascii="Times New Roman" w:hAnsi="Times New Roman" w:cs="Times New Roman"/>
          <w:sz w:val="28"/>
          <w:szCs w:val="28"/>
        </w:rPr>
        <w:t xml:space="preserve"> и последующей, а центральная объединяет по смыслу сразу несколько. Перед вами 4 картинки. Что связывает эти картинки? </w:t>
      </w:r>
      <w:proofErr w:type="gramStart"/>
      <w:r w:rsidRPr="00492C95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492C95">
        <w:rPr>
          <w:rFonts w:ascii="Times New Roman" w:hAnsi="Times New Roman" w:cs="Times New Roman"/>
          <w:sz w:val="28"/>
          <w:szCs w:val="28"/>
        </w:rPr>
        <w:t xml:space="preserve"> одним словом они объединены?</w:t>
      </w:r>
      <w:r w:rsidRPr="00492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2B3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 20, 21, 22</w:t>
      </w:r>
      <w:r w:rsidRPr="00F612B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919A1" w:rsidRPr="00C92613" w:rsidRDefault="000919A1" w:rsidP="00976A23">
      <w:pPr>
        <w:pStyle w:val="a5"/>
        <w:numPr>
          <w:ilvl w:val="0"/>
          <w:numId w:val="4"/>
        </w:num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613">
        <w:rPr>
          <w:rFonts w:ascii="Times New Roman" w:hAnsi="Times New Roman" w:cs="Times New Roman"/>
          <w:sz w:val="28"/>
          <w:szCs w:val="28"/>
        </w:rPr>
        <w:t xml:space="preserve">ФИШБОУН – рыбья кость. Пример с темой семьи в современности. Можно дать детям краткие сведения из биографии поэтов, композиторов или художников </w:t>
      </w:r>
      <w:r w:rsidRPr="00C92613">
        <w:rPr>
          <w:rFonts w:ascii="Times New Roman" w:hAnsi="Times New Roman" w:cs="Times New Roman"/>
          <w:b/>
          <w:sz w:val="28"/>
          <w:szCs w:val="28"/>
        </w:rPr>
        <w:t>(Слайд 23).</w:t>
      </w:r>
    </w:p>
    <w:p w:rsidR="000919A1" w:rsidRPr="00C92613" w:rsidRDefault="000919A1" w:rsidP="00976A23">
      <w:pPr>
        <w:spacing w:after="0"/>
        <w:ind w:left="567" w:righ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0919A1" w:rsidRPr="00492C95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95">
        <w:rPr>
          <w:rFonts w:ascii="Times New Roman" w:hAnsi="Times New Roman" w:cs="Times New Roman"/>
          <w:sz w:val="28"/>
          <w:szCs w:val="28"/>
        </w:rPr>
        <w:t>6. ЗАНАВЕС</w:t>
      </w:r>
      <w:r w:rsidR="00BA0BEA">
        <w:rPr>
          <w:rFonts w:ascii="Times New Roman" w:hAnsi="Times New Roman" w:cs="Times New Roman"/>
          <w:sz w:val="28"/>
          <w:szCs w:val="28"/>
        </w:rPr>
        <w:t>.</w:t>
      </w:r>
      <w:r w:rsidRPr="00492C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2C9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92C95">
        <w:rPr>
          <w:rFonts w:ascii="Times New Roman" w:hAnsi="Times New Roman" w:cs="Times New Roman"/>
          <w:sz w:val="28"/>
          <w:szCs w:val="28"/>
        </w:rPr>
        <w:t>апример, творческие задания, где изначально учащимся может быть предъявлена полузакрытая картина либо часть текста стихотворения, часть музы</w:t>
      </w:r>
      <w:bookmarkStart w:id="0" w:name="_GoBack"/>
      <w:bookmarkEnd w:id="0"/>
      <w:r w:rsidRPr="00492C95">
        <w:rPr>
          <w:rFonts w:ascii="Times New Roman" w:hAnsi="Times New Roman" w:cs="Times New Roman"/>
          <w:sz w:val="28"/>
          <w:szCs w:val="28"/>
        </w:rPr>
        <w:t xml:space="preserve">кального произведения. Каждой группе дается задание достроить сюжет: дорисовать, досочинить, описать, </w:t>
      </w:r>
      <w:proofErr w:type="spellStart"/>
      <w:r w:rsidRPr="00492C95">
        <w:rPr>
          <w:rFonts w:ascii="Times New Roman" w:hAnsi="Times New Roman" w:cs="Times New Roman"/>
          <w:sz w:val="28"/>
          <w:szCs w:val="28"/>
        </w:rPr>
        <w:t>проинсценировать</w:t>
      </w:r>
      <w:proofErr w:type="spellEnd"/>
      <w:r w:rsidRPr="00492C95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919A1" w:rsidRPr="00CF5BD5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BD5">
        <w:rPr>
          <w:rFonts w:ascii="Times New Roman" w:hAnsi="Times New Roman" w:cs="Times New Roman"/>
          <w:sz w:val="28"/>
          <w:szCs w:val="28"/>
        </w:rPr>
        <w:t>6.</w:t>
      </w:r>
      <w:r w:rsidRPr="00CF5BD5">
        <w:rPr>
          <w:rFonts w:ascii="Times New Roman" w:hAnsi="Times New Roman" w:cs="Times New Roman"/>
          <w:sz w:val="28"/>
          <w:szCs w:val="28"/>
        </w:rPr>
        <w:tab/>
        <w:t xml:space="preserve"> РОМАШКА БЕНДЖАМИНА БЛУМА. Здесь шесть подготовленных учителем вопросов. Каждая группа тянет лепесток и, на основе, </w:t>
      </w:r>
      <w:r w:rsidRPr="00CF5BD5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рассматриваемого на уроке материала, готовит результат. Результат может быть представлен в виде устного ответа, инсценировки, таблицы, рисунка. </w:t>
      </w:r>
    </w:p>
    <w:p w:rsidR="000919A1" w:rsidRPr="005810F9" w:rsidRDefault="000919A1" w:rsidP="00976A23">
      <w:pPr>
        <w:spacing w:after="0"/>
        <w:ind w:left="567" w:righ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F6E" w:rsidRPr="008D5F6E" w:rsidRDefault="008D5F6E" w:rsidP="00976A23">
      <w:pPr>
        <w:spacing w:after="0" w:line="240" w:lineRule="auto"/>
        <w:ind w:left="567" w:righ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6E">
        <w:rPr>
          <w:rFonts w:ascii="Times New Roman" w:hAnsi="Times New Roman" w:cs="Times New Roman"/>
          <w:b/>
          <w:sz w:val="28"/>
          <w:szCs w:val="28"/>
        </w:rPr>
        <w:t xml:space="preserve">Притча о </w:t>
      </w:r>
      <w:r>
        <w:rPr>
          <w:rFonts w:ascii="Times New Roman" w:hAnsi="Times New Roman" w:cs="Times New Roman"/>
          <w:b/>
          <w:sz w:val="28"/>
          <w:szCs w:val="28"/>
        </w:rPr>
        <w:t>красоте</w:t>
      </w:r>
    </w:p>
    <w:p w:rsidR="008D5F6E" w:rsidRPr="008C38A2" w:rsidRDefault="008D5F6E" w:rsidP="00976A23">
      <w:pPr>
        <w:spacing w:after="0" w:line="240" w:lineRule="auto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A2">
        <w:rPr>
          <w:rFonts w:ascii="Times New Roman" w:hAnsi="Times New Roman" w:cs="Times New Roman"/>
          <w:sz w:val="28"/>
          <w:szCs w:val="28"/>
        </w:rPr>
        <w:t>Однажды по узкой лесной тропинке шли два путника, которые искали красоту. Они вышли на поляну, где росло очень большое и развесистое дерево.</w:t>
      </w:r>
    </w:p>
    <w:p w:rsidR="008D5F6E" w:rsidRPr="008C38A2" w:rsidRDefault="008D5F6E" w:rsidP="00976A23">
      <w:pPr>
        <w:spacing w:after="0" w:line="240" w:lineRule="auto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A2">
        <w:rPr>
          <w:rFonts w:ascii="Times New Roman" w:hAnsi="Times New Roman" w:cs="Times New Roman"/>
          <w:sz w:val="28"/>
          <w:szCs w:val="28"/>
        </w:rPr>
        <w:t>– Какое сильное и могучее дерево, – сказал один из путников, – посмотри, как витиевато и красиво смотрится его крона.</w:t>
      </w:r>
    </w:p>
    <w:p w:rsidR="008D5F6E" w:rsidRPr="008C38A2" w:rsidRDefault="008D5F6E" w:rsidP="00976A23">
      <w:pPr>
        <w:spacing w:after="0" w:line="240" w:lineRule="auto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A2">
        <w:rPr>
          <w:rFonts w:ascii="Times New Roman" w:hAnsi="Times New Roman" w:cs="Times New Roman"/>
          <w:sz w:val="28"/>
          <w:szCs w:val="28"/>
        </w:rPr>
        <w:t>– Угу. Действительно, большое и высокое дерево.</w:t>
      </w:r>
    </w:p>
    <w:p w:rsidR="008D5F6E" w:rsidRPr="008C38A2" w:rsidRDefault="008D5F6E" w:rsidP="00976A23">
      <w:pPr>
        <w:spacing w:after="0" w:line="240" w:lineRule="auto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A2">
        <w:rPr>
          <w:rFonts w:ascii="Times New Roman" w:hAnsi="Times New Roman" w:cs="Times New Roman"/>
          <w:sz w:val="28"/>
          <w:szCs w:val="28"/>
        </w:rPr>
        <w:t>Через некоторое время они вышли на берег моря.</w:t>
      </w:r>
    </w:p>
    <w:p w:rsidR="008D5F6E" w:rsidRPr="008C38A2" w:rsidRDefault="008D5F6E" w:rsidP="00976A23">
      <w:pPr>
        <w:spacing w:after="0" w:line="240" w:lineRule="auto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A2">
        <w:rPr>
          <w:rFonts w:ascii="Times New Roman" w:hAnsi="Times New Roman" w:cs="Times New Roman"/>
          <w:sz w:val="28"/>
          <w:szCs w:val="28"/>
        </w:rPr>
        <w:t xml:space="preserve">– Посмотри на этот горизонт. Он прекрасен! Мне кажется, что именно там находится край земли. А шум волн и ветра просто завораживает, </w:t>
      </w:r>
      <w:proofErr w:type="gramStart"/>
      <w:r w:rsidRPr="008C38A2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8C38A2">
        <w:rPr>
          <w:rFonts w:ascii="Times New Roman" w:hAnsi="Times New Roman" w:cs="Times New Roman"/>
          <w:sz w:val="28"/>
          <w:szCs w:val="28"/>
        </w:rPr>
        <w:t xml:space="preserve">осторженно сказал один из путешественников. </w:t>
      </w:r>
    </w:p>
    <w:p w:rsidR="008D5F6E" w:rsidRPr="008C38A2" w:rsidRDefault="008D5F6E" w:rsidP="00976A23">
      <w:pPr>
        <w:spacing w:after="0" w:line="240" w:lineRule="auto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Да уж, – вяло сказал </w:t>
      </w:r>
      <w:r w:rsidRPr="008C38A2">
        <w:rPr>
          <w:rFonts w:ascii="Times New Roman" w:hAnsi="Times New Roman" w:cs="Times New Roman"/>
          <w:sz w:val="28"/>
          <w:szCs w:val="28"/>
        </w:rPr>
        <w:t>второй, – действительно очень большая лужа.</w:t>
      </w:r>
    </w:p>
    <w:p w:rsidR="008D5F6E" w:rsidRPr="008C38A2" w:rsidRDefault="008D5F6E" w:rsidP="00976A23">
      <w:pPr>
        <w:spacing w:after="0" w:line="240" w:lineRule="auto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A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огуливаясь по берегу, </w:t>
      </w:r>
      <w:r w:rsidRPr="008C38A2">
        <w:rPr>
          <w:rFonts w:ascii="Times New Roman" w:hAnsi="Times New Roman" w:cs="Times New Roman"/>
          <w:sz w:val="28"/>
          <w:szCs w:val="28"/>
        </w:rPr>
        <w:t>путешественники наткнулись на большой камень.</w:t>
      </w:r>
    </w:p>
    <w:p w:rsidR="008D5F6E" w:rsidRPr="008C38A2" w:rsidRDefault="008D5F6E" w:rsidP="00976A23">
      <w:pPr>
        <w:spacing w:after="0" w:line="240" w:lineRule="auto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A2">
        <w:rPr>
          <w:rFonts w:ascii="Times New Roman" w:hAnsi="Times New Roman" w:cs="Times New Roman"/>
          <w:sz w:val="28"/>
          <w:szCs w:val="28"/>
        </w:rPr>
        <w:t>– Смотри, какой прекрасный цветок! Да это же та красота, которую мы ищем.</w:t>
      </w:r>
    </w:p>
    <w:p w:rsidR="008D5F6E" w:rsidRPr="008C38A2" w:rsidRDefault="008D5F6E" w:rsidP="00976A23">
      <w:pPr>
        <w:spacing w:after="0" w:line="240" w:lineRule="auto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A2">
        <w:rPr>
          <w:rFonts w:ascii="Times New Roman" w:hAnsi="Times New Roman" w:cs="Times New Roman"/>
          <w:sz w:val="28"/>
          <w:szCs w:val="28"/>
        </w:rPr>
        <w:t>– Где ты видишь цветок? Это же обычный камень. Таких полно вокруг.</w:t>
      </w:r>
    </w:p>
    <w:p w:rsidR="008D5F6E" w:rsidRPr="008C38A2" w:rsidRDefault="008D5F6E" w:rsidP="00976A23">
      <w:pPr>
        <w:spacing w:after="0" w:line="240" w:lineRule="auto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A2">
        <w:rPr>
          <w:rFonts w:ascii="Times New Roman" w:hAnsi="Times New Roman" w:cs="Times New Roman"/>
          <w:sz w:val="28"/>
          <w:szCs w:val="28"/>
        </w:rPr>
        <w:t>– Да, пока это камень, но в нём спрятан очень красивый цветок. Его только нужно освободить из каменного плена.</w:t>
      </w:r>
    </w:p>
    <w:p w:rsidR="008D5F6E" w:rsidRPr="008C38A2" w:rsidRDefault="008D5F6E" w:rsidP="00976A23">
      <w:pPr>
        <w:spacing w:after="0" w:line="240" w:lineRule="auto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A2">
        <w:rPr>
          <w:rFonts w:ascii="Times New Roman" w:hAnsi="Times New Roman" w:cs="Times New Roman"/>
          <w:sz w:val="28"/>
          <w:szCs w:val="28"/>
        </w:rPr>
        <w:t xml:space="preserve">Один из путников принялся долбить и резать камень, а его друг просто сидел на берегу и смотрел на море. Наконец-то среди осколков камня показался прекрасный цветок. </w:t>
      </w:r>
      <w:r>
        <w:rPr>
          <w:rFonts w:ascii="Times New Roman" w:hAnsi="Times New Roman" w:cs="Times New Roman"/>
          <w:sz w:val="28"/>
          <w:szCs w:val="28"/>
        </w:rPr>
        <w:t>Его высек второй путник.</w:t>
      </w:r>
    </w:p>
    <w:p w:rsidR="008D5F6E" w:rsidRPr="008C38A2" w:rsidRDefault="008D5F6E" w:rsidP="00976A23">
      <w:pPr>
        <w:spacing w:after="0" w:line="240" w:lineRule="auto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Посмотри, в</w:t>
      </w:r>
      <w:r w:rsidRPr="008C38A2">
        <w:rPr>
          <w:rFonts w:ascii="Times New Roman" w:hAnsi="Times New Roman" w:cs="Times New Roman"/>
          <w:sz w:val="28"/>
          <w:szCs w:val="28"/>
        </w:rPr>
        <w:t xml:space="preserve">от она, настоящая красота, – </w:t>
      </w:r>
      <w:r>
        <w:rPr>
          <w:rFonts w:ascii="Times New Roman" w:hAnsi="Times New Roman" w:cs="Times New Roman"/>
          <w:sz w:val="28"/>
          <w:szCs w:val="28"/>
        </w:rPr>
        <w:t>с восторгом</w:t>
      </w:r>
      <w:r w:rsidRPr="008C38A2">
        <w:rPr>
          <w:rFonts w:ascii="Times New Roman" w:hAnsi="Times New Roman" w:cs="Times New Roman"/>
          <w:sz w:val="28"/>
          <w:szCs w:val="28"/>
        </w:rPr>
        <w:t xml:space="preserve"> сказал </w:t>
      </w:r>
      <w:r>
        <w:rPr>
          <w:rFonts w:ascii="Times New Roman" w:hAnsi="Times New Roman" w:cs="Times New Roman"/>
          <w:sz w:val="28"/>
          <w:szCs w:val="28"/>
        </w:rPr>
        <w:t>первый путник</w:t>
      </w:r>
      <w:r w:rsidRPr="008C38A2">
        <w:rPr>
          <w:rFonts w:ascii="Times New Roman" w:hAnsi="Times New Roman" w:cs="Times New Roman"/>
          <w:sz w:val="28"/>
          <w:szCs w:val="28"/>
        </w:rPr>
        <w:t>.</w:t>
      </w:r>
    </w:p>
    <w:p w:rsidR="008D5F6E" w:rsidRDefault="008D5F6E" w:rsidP="00976A23">
      <w:pPr>
        <w:spacing w:after="0" w:line="240" w:lineRule="auto"/>
        <w:ind w:left="567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A2">
        <w:rPr>
          <w:rFonts w:ascii="Times New Roman" w:hAnsi="Times New Roman" w:cs="Times New Roman"/>
          <w:sz w:val="28"/>
          <w:szCs w:val="28"/>
        </w:rPr>
        <w:t>– Да, действительно, крепкий камушек</w:t>
      </w:r>
      <w:r>
        <w:rPr>
          <w:rFonts w:ascii="Times New Roman" w:hAnsi="Times New Roman" w:cs="Times New Roman"/>
          <w:sz w:val="28"/>
          <w:szCs w:val="28"/>
        </w:rPr>
        <w:t>… – безразлично ответил второй.</w:t>
      </w:r>
    </w:p>
    <w:p w:rsidR="008D5F6E" w:rsidRDefault="008D5F6E" w:rsidP="00976A23">
      <w:pPr>
        <w:spacing w:after="0" w:line="240" w:lineRule="auto"/>
        <w:ind w:left="567" w:righ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F6E" w:rsidRDefault="008D5F6E" w:rsidP="00976A23">
      <w:pPr>
        <w:spacing w:after="0" w:line="240" w:lineRule="auto"/>
        <w:ind w:left="567" w:righ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B0A" w:rsidRPr="00520B0A" w:rsidRDefault="00520B0A" w:rsidP="00976A23">
      <w:pPr>
        <w:ind w:left="567" w:right="-851" w:firstLine="567"/>
        <w:jc w:val="center"/>
        <w:rPr>
          <w:sz w:val="72"/>
          <w:szCs w:val="72"/>
        </w:rPr>
      </w:pPr>
    </w:p>
    <w:sectPr w:rsidR="00520B0A" w:rsidRPr="00520B0A" w:rsidSect="00976A23">
      <w:footerReference w:type="default" r:id="rId8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F2" w:rsidRDefault="00B315F2" w:rsidP="00976A23">
      <w:pPr>
        <w:spacing w:after="0" w:line="240" w:lineRule="auto"/>
      </w:pPr>
      <w:r>
        <w:separator/>
      </w:r>
    </w:p>
  </w:endnote>
  <w:endnote w:type="continuationSeparator" w:id="0">
    <w:p w:rsidR="00B315F2" w:rsidRDefault="00B315F2" w:rsidP="0097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137993"/>
      <w:docPartObj>
        <w:docPartGallery w:val="Page Numbers (Bottom of Page)"/>
        <w:docPartUnique/>
      </w:docPartObj>
    </w:sdtPr>
    <w:sdtEndPr/>
    <w:sdtContent>
      <w:p w:rsidR="00976A23" w:rsidRDefault="00976A2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BEA">
          <w:rPr>
            <w:noProof/>
          </w:rPr>
          <w:t>7</w:t>
        </w:r>
        <w:r>
          <w:fldChar w:fldCharType="end"/>
        </w:r>
      </w:p>
    </w:sdtContent>
  </w:sdt>
  <w:p w:rsidR="00976A23" w:rsidRDefault="00976A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F2" w:rsidRDefault="00B315F2" w:rsidP="00976A23">
      <w:pPr>
        <w:spacing w:after="0" w:line="240" w:lineRule="auto"/>
      </w:pPr>
      <w:r>
        <w:separator/>
      </w:r>
    </w:p>
  </w:footnote>
  <w:footnote w:type="continuationSeparator" w:id="0">
    <w:p w:rsidR="00B315F2" w:rsidRDefault="00B315F2" w:rsidP="00976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059"/>
    <w:multiLevelType w:val="hybridMultilevel"/>
    <w:tmpl w:val="11CE5274"/>
    <w:lvl w:ilvl="0" w:tplc="6AA01CBC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F36E0"/>
    <w:multiLevelType w:val="hybridMultilevel"/>
    <w:tmpl w:val="B256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458DE"/>
    <w:multiLevelType w:val="hybridMultilevel"/>
    <w:tmpl w:val="8FDA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E6B1A"/>
    <w:multiLevelType w:val="hybridMultilevel"/>
    <w:tmpl w:val="D8C8F4B8"/>
    <w:lvl w:ilvl="0" w:tplc="5D5629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6E"/>
    <w:rsid w:val="000919A1"/>
    <w:rsid w:val="00243B13"/>
    <w:rsid w:val="00520B0A"/>
    <w:rsid w:val="00733DCA"/>
    <w:rsid w:val="008D5F6E"/>
    <w:rsid w:val="00976A23"/>
    <w:rsid w:val="00B315F2"/>
    <w:rsid w:val="00BA0BEA"/>
    <w:rsid w:val="00BD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B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19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76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6A23"/>
  </w:style>
  <w:style w:type="paragraph" w:styleId="a8">
    <w:name w:val="footer"/>
    <w:basedOn w:val="a"/>
    <w:link w:val="a9"/>
    <w:uiPriority w:val="99"/>
    <w:unhideWhenUsed/>
    <w:rsid w:val="00976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6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B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19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76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6A23"/>
  </w:style>
  <w:style w:type="paragraph" w:styleId="a8">
    <w:name w:val="footer"/>
    <w:basedOn w:val="a"/>
    <w:link w:val="a9"/>
    <w:uiPriority w:val="99"/>
    <w:unhideWhenUsed/>
    <w:rsid w:val="00976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6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Admin</cp:lastModifiedBy>
  <cp:revision>4</cp:revision>
  <dcterms:created xsi:type="dcterms:W3CDTF">2018-02-13T14:17:00Z</dcterms:created>
  <dcterms:modified xsi:type="dcterms:W3CDTF">2018-02-19T12:42:00Z</dcterms:modified>
</cp:coreProperties>
</file>