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CB" w:rsidRPr="00475507" w:rsidRDefault="00DA31CB" w:rsidP="00475507">
      <w:pPr>
        <w:jc w:val="center"/>
        <w:rPr>
          <w:b/>
          <w:i/>
          <w:sz w:val="24"/>
          <w:szCs w:val="24"/>
        </w:rPr>
      </w:pPr>
      <w:r w:rsidRPr="00475507">
        <w:rPr>
          <w:b/>
          <w:sz w:val="24"/>
          <w:szCs w:val="24"/>
        </w:rPr>
        <w:t>Предупредить легче, чем найти злоумышленников…</w:t>
      </w:r>
    </w:p>
    <w:p w:rsidR="00DA31CB" w:rsidRPr="00475507" w:rsidRDefault="00DA31CB" w:rsidP="00475507">
      <w:pPr>
        <w:ind w:firstLine="708"/>
        <w:rPr>
          <w:sz w:val="24"/>
          <w:szCs w:val="24"/>
        </w:rPr>
      </w:pPr>
    </w:p>
    <w:p w:rsidR="00DA31CB" w:rsidRPr="00475507" w:rsidRDefault="00DA31CB" w:rsidP="00475507">
      <w:pPr>
        <w:ind w:firstLine="708"/>
        <w:rPr>
          <w:sz w:val="24"/>
          <w:szCs w:val="24"/>
        </w:rPr>
      </w:pPr>
      <w:r w:rsidRPr="00475507">
        <w:rPr>
          <w:sz w:val="24"/>
          <w:szCs w:val="24"/>
        </w:rPr>
        <w:t>Последние несколько десятилетий в Беларуси, как</w:t>
      </w:r>
      <w:r>
        <w:rPr>
          <w:sz w:val="24"/>
          <w:szCs w:val="24"/>
        </w:rPr>
        <w:t>,</w:t>
      </w:r>
      <w:r w:rsidRPr="00475507">
        <w:rPr>
          <w:sz w:val="24"/>
          <w:szCs w:val="24"/>
        </w:rPr>
        <w:t xml:space="preserve"> впрочем</w:t>
      </w:r>
      <w:r>
        <w:rPr>
          <w:sz w:val="24"/>
          <w:szCs w:val="24"/>
        </w:rPr>
        <w:t>,</w:t>
      </w:r>
      <w:r w:rsidRPr="00475507">
        <w:rPr>
          <w:sz w:val="24"/>
          <w:szCs w:val="24"/>
        </w:rPr>
        <w:t xml:space="preserve"> и во всем мире, отмечается бурный рост компьютерных технологий. Практически все трудоспособное население страны</w:t>
      </w:r>
      <w:r>
        <w:rPr>
          <w:sz w:val="24"/>
          <w:szCs w:val="24"/>
        </w:rPr>
        <w:t>,</w:t>
      </w:r>
      <w:r w:rsidRPr="00475507">
        <w:rPr>
          <w:sz w:val="24"/>
          <w:szCs w:val="24"/>
        </w:rPr>
        <w:t xml:space="preserve"> так или иначе</w:t>
      </w:r>
      <w:r>
        <w:rPr>
          <w:sz w:val="24"/>
          <w:szCs w:val="24"/>
        </w:rPr>
        <w:t>,</w:t>
      </w:r>
      <w:r w:rsidRPr="00475507">
        <w:rPr>
          <w:sz w:val="24"/>
          <w:szCs w:val="24"/>
        </w:rPr>
        <w:t xml:space="preserve"> вовлечено в активности, связанные с вычислительными ресурсами, чаще всего происходящими в сети Интернет. На этом фоне отмечается и значительный рост преступлений с ними связанных, львиную долю которых  составляют хищения с использованием компьютерной техники. </w:t>
      </w:r>
    </w:p>
    <w:p w:rsidR="00DA31CB" w:rsidRPr="00475507" w:rsidRDefault="00DA31CB" w:rsidP="00475507">
      <w:pPr>
        <w:ind w:firstLine="708"/>
        <w:rPr>
          <w:i/>
          <w:sz w:val="24"/>
          <w:szCs w:val="24"/>
        </w:rPr>
      </w:pPr>
      <w:r w:rsidRPr="00475507">
        <w:rPr>
          <w:sz w:val="24"/>
          <w:szCs w:val="24"/>
        </w:rPr>
        <w:t xml:space="preserve">Прогнозируется, что развитие IT-отрасли и финансово-кредитной сферы, будут способствовать сохранению тенденции увеличения числа киберпреступлений. </w:t>
      </w:r>
    </w:p>
    <w:p w:rsidR="00DA31CB" w:rsidRPr="00475507" w:rsidRDefault="00DA31CB" w:rsidP="00475507">
      <w:pPr>
        <w:ind w:firstLine="708"/>
        <w:rPr>
          <w:sz w:val="24"/>
          <w:szCs w:val="24"/>
        </w:rPr>
      </w:pPr>
      <w:r w:rsidRPr="00475507">
        <w:rPr>
          <w:sz w:val="24"/>
          <w:szCs w:val="24"/>
        </w:rPr>
        <w:t>Одним из основных приемов мошенничества является осуществление мошенниками звонков с использованием подмены номера (IP-телефония), что в свою очередь позволяет использовать номера, которые похожи на номера банков с официальных сайтов. Нередко для осуществления звонков используется мессенджер «</w:t>
      </w:r>
      <w:r w:rsidRPr="00475507">
        <w:rPr>
          <w:sz w:val="24"/>
          <w:szCs w:val="24"/>
          <w:lang w:val="en-US"/>
        </w:rPr>
        <w:t>Viber</w:t>
      </w:r>
      <w:r w:rsidRPr="00475507">
        <w:rPr>
          <w:sz w:val="24"/>
          <w:szCs w:val="24"/>
        </w:rPr>
        <w:t>» с изображением логотипа банковского учреждения. Потенциальной жертве мошенники представляются сотрудниками банковского учреждения, сообщают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о попытках совершения подозрительных операций по счету, предлагают подтвердить их легитимность, сообщив реквизиты платежных карточек (номер, срок действия карточки, СVV/CVC-код), СМС-кодами, направляемыми от имени банковского учреждения.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 xml:space="preserve">Что важно знать </w:t>
      </w:r>
      <w:r>
        <w:rPr>
          <w:b/>
          <w:sz w:val="24"/>
          <w:szCs w:val="24"/>
        </w:rPr>
        <w:t>если</w:t>
      </w:r>
      <w:r w:rsidRPr="00475507">
        <w:rPr>
          <w:b/>
          <w:sz w:val="24"/>
          <w:szCs w:val="24"/>
        </w:rPr>
        <w:t>: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 xml:space="preserve">Поступают звонки с анонимного номера или номера схожего </w:t>
      </w:r>
      <w:r w:rsidRPr="00475507">
        <w:rPr>
          <w:b/>
          <w:sz w:val="24"/>
          <w:szCs w:val="24"/>
        </w:rPr>
        <w:br/>
        <w:t>с номером банка.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 xml:space="preserve">Сотрудники банка не вправе выяснять в ходе телефонной беседы конфиденциальные сведения о клиенте (полный номер банковской платежной карты, срок ее действия, CVV-код, личный номер паспорта клиента, содержание СМС-сообщений от банка, и т.п.). 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 xml:space="preserve">Собеседник просит скачать какие-либо приложения </w:t>
      </w:r>
      <w:r w:rsidRPr="00475507">
        <w:rPr>
          <w:b/>
          <w:sz w:val="24"/>
          <w:szCs w:val="24"/>
        </w:rPr>
        <w:br/>
        <w:t xml:space="preserve">из магазина приложений для мобильных устройств “PlayMarket” </w:t>
      </w:r>
      <w:r w:rsidRPr="00475507">
        <w:rPr>
          <w:b/>
          <w:sz w:val="24"/>
          <w:szCs w:val="24"/>
        </w:rPr>
        <w:br/>
        <w:t>или “AppStore”.</w:t>
      </w:r>
    </w:p>
    <w:p w:rsidR="00DA31CB" w:rsidRPr="00475507" w:rsidRDefault="00DA31CB" w:rsidP="00475507">
      <w:pPr>
        <w:pStyle w:val="ListParagraph"/>
        <w:tabs>
          <w:tab w:val="left" w:pos="1134"/>
        </w:tabs>
        <w:ind w:left="0" w:firstLine="709"/>
        <w:rPr>
          <w:b/>
          <w:color w:val="0070C0"/>
          <w:sz w:val="24"/>
          <w:szCs w:val="24"/>
        </w:rPr>
      </w:pPr>
      <w:r w:rsidRPr="00475507">
        <w:rPr>
          <w:sz w:val="24"/>
          <w:szCs w:val="24"/>
        </w:rPr>
        <w:t xml:space="preserve">Сотрудники банка никогда не просят устанавливать какие-либо приложения, так как программы, предлагаемые для скачивания «лжебанкирами», являются программами удаленного доступа и управления компьютерами и другими устройствами под управлением Windows, MacOS, Linux, а также </w:t>
      </w:r>
      <w:r w:rsidRPr="00475507">
        <w:rPr>
          <w:sz w:val="24"/>
          <w:szCs w:val="24"/>
          <w:lang w:val="en-US"/>
        </w:rPr>
        <w:t>Android</w:t>
      </w:r>
      <w:r w:rsidRPr="00475507">
        <w:rPr>
          <w:sz w:val="24"/>
          <w:szCs w:val="24"/>
        </w:rPr>
        <w:t xml:space="preserve">и </w:t>
      </w:r>
      <w:r w:rsidRPr="00475507">
        <w:rPr>
          <w:sz w:val="24"/>
          <w:szCs w:val="24"/>
          <w:lang w:val="en-US"/>
        </w:rPr>
        <w:t>iOs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СМС якобы от банка приходит в новую переписку.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>Не спешите переходить по ссылкам в сообщениях, предоставленных якобы банком.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 xml:space="preserve">Собеседник не может ответить на простые вопросы, </w:t>
      </w:r>
      <w:r w:rsidRPr="00475507">
        <w:rPr>
          <w:b/>
          <w:sz w:val="24"/>
          <w:szCs w:val="24"/>
        </w:rPr>
        <w:br/>
        <w:t>при условии того, что настоящий сотрудник банка видит наэкране компьютера всю информацию о клиенте, которая есть в базе банка.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>Если собеседник не готов ответить на простой вопрос, например, назвать остаток по карте или последнюю операцию, то вероятно это мошенник.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Собеседник спрашивает данные карты или СМС-код.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>Смс-код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— один из главных паролей. Сотрудники банка никогда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его не спросят, так же как и CVV на обратной стороне карты.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Вам обещают выгоду без усилий.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bookmarkStart w:id="0" w:name="_gjdgxs" w:colFirst="0" w:colLast="0"/>
      <w:bookmarkEnd w:id="0"/>
      <w:r w:rsidRPr="00475507">
        <w:rPr>
          <w:sz w:val="24"/>
          <w:szCs w:val="24"/>
        </w:rPr>
        <w:t>Чтобы завлечь жертву, мошенники обещают солидный доход быстро и без усилий: суперприбыльную работу, беспроигрышные конкурсы, курсы, которые сделают всех богатыми. Но мошенники могут взять предоплату за обучение и пропадут. Или посулят приз и выманят у вас данные карты якобы для перевода выигрыша.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Собеседник торопит вас или пытается переубедить.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>Сотрудник банка никогда не будет настаивать или торопить клиента.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Ошибки в сообщении.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 xml:space="preserve">У банка есть бдительные редакторы, а вот мошенники пишут </w:t>
      </w:r>
      <w:r w:rsidRPr="00475507">
        <w:rPr>
          <w:sz w:val="24"/>
          <w:szCs w:val="24"/>
        </w:rPr>
        <w:br/>
        <w:t>с ошибками. Не дайте неграмотному преступнику вас обмануть.</w:t>
      </w:r>
    </w:p>
    <w:p w:rsidR="00DA31CB" w:rsidRPr="00475507" w:rsidRDefault="00DA31CB" w:rsidP="00475507">
      <w:pPr>
        <w:pStyle w:val="ListParagraph"/>
        <w:numPr>
          <w:ilvl w:val="0"/>
          <w:numId w:val="23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Имя отправителя написано неправильно.</w:t>
      </w:r>
    </w:p>
    <w:p w:rsidR="00DA31CB" w:rsidRPr="00475507" w:rsidRDefault="00DA31CB" w:rsidP="00475507">
      <w:pPr>
        <w:tabs>
          <w:tab w:val="left" w:pos="1134"/>
        </w:tabs>
        <w:ind w:firstLine="709"/>
        <w:rPr>
          <w:sz w:val="24"/>
          <w:szCs w:val="24"/>
        </w:rPr>
      </w:pPr>
      <w:r w:rsidRPr="00475507">
        <w:rPr>
          <w:sz w:val="24"/>
          <w:szCs w:val="24"/>
        </w:rPr>
        <w:t>Мошенники регистрируют адреса, похожие на названия банков.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Тут срабатывает особенность восприятия: мы считываем смысл слов даже, если буквы в них перепутаны. Когда приходит такое СМС, вас должно насторожить ещё и то, что сообщение оказалось в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новой переписке.</w:t>
      </w:r>
    </w:p>
    <w:p w:rsidR="00DA31CB" w:rsidRPr="00475507" w:rsidRDefault="00DA31CB" w:rsidP="00475507">
      <w:pPr>
        <w:ind w:firstLine="709"/>
        <w:rPr>
          <w:sz w:val="24"/>
          <w:szCs w:val="24"/>
        </w:rPr>
      </w:pPr>
    </w:p>
    <w:p w:rsidR="00DA31CB" w:rsidRPr="00475507" w:rsidRDefault="00DA31CB" w:rsidP="00475507">
      <w:pPr>
        <w:ind w:firstLine="709"/>
        <w:rPr>
          <w:b/>
          <w:sz w:val="24"/>
          <w:szCs w:val="24"/>
        </w:rPr>
      </w:pPr>
      <w:r w:rsidRPr="00475507">
        <w:rPr>
          <w:b/>
          <w:sz w:val="24"/>
          <w:szCs w:val="24"/>
        </w:rPr>
        <w:t>ПРОСТЫЕ ПРАВИЛА БЕЗОПАСНОСТИ: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Если вы хотите убедиться в надёжности собеседника, спросите его имя, а после перезвоните в банк по официальному номеру и попросите переключить на человека, который вам звонил.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Если не уверены в собеседнике, попросите его назвать номер карты или остаток на счёте.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Не паникуйте, если вам сообщают о блокировке счета. Позвоните в банк по номеру,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указанному на сайте или на карте.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Не обращайте внимание на обещания лёгких денег или выгоды без усилий.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Если собеседник торопит вас или спрашивает смс-код,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то вы говорите с мошенником!</w:t>
      </w:r>
    </w:p>
    <w:p w:rsidR="00DA31CB" w:rsidRPr="00475507" w:rsidRDefault="00DA31CB" w:rsidP="00A131B2">
      <w:pPr>
        <w:ind w:firstLine="720"/>
        <w:rPr>
          <w:sz w:val="24"/>
          <w:szCs w:val="24"/>
        </w:rPr>
      </w:pPr>
      <w:r w:rsidRPr="00475507">
        <w:rPr>
          <w:sz w:val="24"/>
          <w:szCs w:val="24"/>
        </w:rPr>
        <w:t>Внимательно читайте сообщения из банка. Мошенники используют имена отправителей, похожие на названия банков,</w:t>
      </w:r>
      <w:r>
        <w:rPr>
          <w:sz w:val="24"/>
          <w:szCs w:val="24"/>
        </w:rPr>
        <w:t xml:space="preserve"> </w:t>
      </w:r>
      <w:r w:rsidRPr="00475507">
        <w:rPr>
          <w:sz w:val="24"/>
          <w:szCs w:val="24"/>
        </w:rPr>
        <w:t>и допускают ошибки в тексте.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>Вторая распространенная разновидность мошенничества - получение не только учетных данных от каких-либо сервисов (логин и пароль), но и данных платежной карты (номер, срок действия, имя и фамилия держателя и CVC2/CVV2код) – путем направления пользователю в мессенджерах либо по электронной почте от имен известных брендов ссылки на сайт, внешне не отличимый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от официального. После того как пользователь попадает на поддельную страницу, мошенники пытаются различными психологическими приемами побудить пользователя ввести на поддельной странице свои логин и пароль, а также реквизиты банковской платежной карты,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что позволяет в дальнейшем мошеннику получить доступ к аккаунтам и банковским счетам.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bCs/>
          <w:sz w:val="24"/>
          <w:szCs w:val="24"/>
          <w:lang w:eastAsia="ru-RU"/>
        </w:rPr>
        <w:t xml:space="preserve">В последнее время распространены факты использования для мошенничества торговой площадки </w:t>
      </w:r>
      <w:hyperlink r:id="rId7" w:tgtFrame="_blank" w:history="1">
        <w:r w:rsidRPr="00475507">
          <w:rPr>
            <w:bCs/>
            <w:sz w:val="24"/>
            <w:szCs w:val="24"/>
            <w:u w:val="single"/>
            <w:lang w:eastAsia="ru-RU"/>
          </w:rPr>
          <w:t>Kufar.by</w:t>
        </w:r>
      </w:hyperlink>
      <w:r w:rsidRPr="00475507">
        <w:rPr>
          <w:sz w:val="24"/>
          <w:szCs w:val="24"/>
        </w:rPr>
        <w:t xml:space="preserve">. </w:t>
      </w:r>
      <w:r w:rsidRPr="00475507">
        <w:rPr>
          <w:sz w:val="24"/>
          <w:szCs w:val="24"/>
          <w:lang w:eastAsia="ru-RU"/>
        </w:rPr>
        <w:t>На данный момент известно 6 типичных схем, направленных как на продавцов, так и на покупателей товаров.</w:t>
      </w:r>
    </w:p>
    <w:p w:rsidR="00DA31CB" w:rsidRPr="00475507" w:rsidRDefault="00DA31CB" w:rsidP="00475507">
      <w:pPr>
        <w:shd w:val="clear" w:color="auto" w:fill="FFFFFF"/>
        <w:ind w:firstLine="708"/>
        <w:rPr>
          <w:sz w:val="24"/>
          <w:szCs w:val="24"/>
          <w:lang w:eastAsia="ru-RU"/>
        </w:rPr>
      </w:pPr>
      <w:r w:rsidRPr="00475507">
        <w:rPr>
          <w:b/>
          <w:bCs/>
          <w:sz w:val="24"/>
          <w:szCs w:val="24"/>
          <w:lang w:eastAsia="ru-RU"/>
        </w:rPr>
        <w:t xml:space="preserve">Возможные схемы обмана </w:t>
      </w:r>
    </w:p>
    <w:p w:rsidR="00DA31CB" w:rsidRPr="00475507" w:rsidRDefault="00DA31CB" w:rsidP="00475507">
      <w:pPr>
        <w:shd w:val="clear" w:color="auto" w:fill="FFFFFF"/>
        <w:ind w:firstLine="708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>Преступник находит продавца на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официальной площадке объявлений, ищет номер продавца в мессенджерах или пишет в соцсетях, представляясь якобы покупателем с Куфара и сообщает что уже совершил предоплату, после чего высылает ссылку на поддельную страницу, где продавцу нужно ввести номер своей карты для того, чтобы получить деньги. Среди данных, которые просит злоумышленник: номер карты, имя держателя, срок действия, CVV-код на оборотной стороне карты. Иногда просит предоставить СМС-код подтверждения платежа, ссылаясь на то, что перевел предоплату и хочет убедиться, что она поступила на счет продавца.</w:t>
      </w:r>
    </w:p>
    <w:p w:rsidR="00DA31CB" w:rsidRPr="00475507" w:rsidRDefault="00DA31CB" w:rsidP="00022016">
      <w:pPr>
        <w:shd w:val="clear" w:color="auto" w:fill="FFFFFF"/>
        <w:ind w:firstLine="708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>Если предыдущая схема успешно сработала, мошенник может повторно сам связаться с покупателем или представиться службой поддержки и сказать, что произошла ошибка. Чтобы вернуть ошибочно переведенные средства, он предложит перейти на фишинговый сайт и снова ввести данные своей карты.</w:t>
      </w:r>
    </w:p>
    <w:p w:rsidR="00DA31CB" w:rsidRPr="00475507" w:rsidRDefault="00DA31CB" w:rsidP="00022016">
      <w:pPr>
        <w:shd w:val="clear" w:color="auto" w:fill="FFFFFF"/>
        <w:ind w:firstLine="708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>В итоге продавец лишается своих средств…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b/>
          <w:bCs/>
          <w:sz w:val="24"/>
          <w:szCs w:val="24"/>
          <w:lang w:eastAsia="ru-RU"/>
        </w:rPr>
        <w:t>Рекомендации: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>К любым операциям, производимым с использованием Вашей банковской карты, относится максимально внимательно и осторожно. Терять бдительность никогда нельзя.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sz w:val="24"/>
          <w:szCs w:val="24"/>
          <w:lang w:eastAsia="ru-RU"/>
        </w:rPr>
        <w:t xml:space="preserve">Для оплаты покупок в Интернете </w:t>
      </w:r>
      <w:r w:rsidRPr="00475507">
        <w:rPr>
          <w:b/>
          <w:bCs/>
          <w:sz w:val="24"/>
          <w:szCs w:val="24"/>
          <w:lang w:eastAsia="ru-RU"/>
        </w:rPr>
        <w:t>завести отдельную карту</w:t>
      </w:r>
      <w:r w:rsidRPr="00475507">
        <w:rPr>
          <w:sz w:val="24"/>
          <w:szCs w:val="24"/>
          <w:lang w:eastAsia="ru-RU"/>
        </w:rPr>
        <w:br/>
        <w:t>и не хранить на ней много денег.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b/>
          <w:bCs/>
          <w:sz w:val="24"/>
          <w:szCs w:val="24"/>
          <w:lang w:eastAsia="ru-RU"/>
        </w:rPr>
        <w:t xml:space="preserve">Если Вам прислали ссылку </w:t>
      </w:r>
      <w:r w:rsidRPr="00475507">
        <w:rPr>
          <w:sz w:val="24"/>
          <w:szCs w:val="24"/>
          <w:lang w:eastAsia="ru-RU"/>
        </w:rPr>
        <w:t>на почтовый ящик, в мессенджер или SMS-сообщением, то, независимо от того кто прислал, даже если это Ваш друг, знакомый, государственный орган или организация,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с которой Вы постоянно ведете переписку, или абсолютно незнакомый человек, прежде чем ее открывать, следует особенно внимательно проверить доменное имя. При возникновении малейшего сомнения,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что ссылка ведет не на официальный ресурс, ее необходимо проверить. Сделать это можно отыскав в интернете официальный сайт и сверив домен, либо проверив информацию о дате регистрации домена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>(у фишинговых обычно от нескольких дней до нескольких месяцев)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 xml:space="preserve">на интернет-ресурсе </w:t>
      </w:r>
      <w:hyperlink r:id="rId8" w:history="1">
        <w:r w:rsidRPr="00475507">
          <w:rPr>
            <w:rStyle w:val="Hyperlink"/>
            <w:sz w:val="24"/>
            <w:szCs w:val="24"/>
            <w:lang w:eastAsia="ru-RU"/>
          </w:rPr>
          <w:t>https://hb.by/whois.aspx</w:t>
        </w:r>
      </w:hyperlink>
      <w:r w:rsidRPr="00475507">
        <w:rPr>
          <w:sz w:val="24"/>
          <w:szCs w:val="24"/>
          <w:lang w:eastAsia="ru-RU"/>
        </w:rPr>
        <w:t xml:space="preserve"> или подобные</w:t>
      </w:r>
      <w:r>
        <w:rPr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 xml:space="preserve">ему (например: </w:t>
      </w:r>
      <w:hyperlink r:id="rId9" w:history="1">
        <w:r w:rsidRPr="00475507">
          <w:rPr>
            <w:rStyle w:val="Hyperlink"/>
            <w:sz w:val="24"/>
            <w:szCs w:val="24"/>
            <w:lang w:eastAsia="ru-RU"/>
          </w:rPr>
          <w:t>https://whois.net</w:t>
        </w:r>
      </w:hyperlink>
      <w:r w:rsidRPr="0047550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hyperlink r:id="rId10" w:history="1">
        <w:r w:rsidRPr="00475507">
          <w:rPr>
            <w:rStyle w:val="Hyperlink"/>
            <w:sz w:val="24"/>
            <w:szCs w:val="24"/>
            <w:lang w:eastAsia="ru-RU"/>
          </w:rPr>
          <w:t>https://whois.domaintools.com</w:t>
        </w:r>
      </w:hyperlink>
      <w:r w:rsidRPr="00475507">
        <w:rPr>
          <w:sz w:val="24"/>
          <w:szCs w:val="24"/>
          <w:lang w:eastAsia="ru-RU"/>
        </w:rPr>
        <w:t>) в поле «CreationDate».</w:t>
      </w:r>
    </w:p>
    <w:p w:rsidR="00DA31CB" w:rsidRPr="00475507" w:rsidRDefault="00DA31CB" w:rsidP="00475507">
      <w:pPr>
        <w:shd w:val="clear" w:color="auto" w:fill="FFFFFF"/>
        <w:ind w:firstLine="709"/>
        <w:rPr>
          <w:color w:val="111111"/>
          <w:sz w:val="24"/>
          <w:szCs w:val="24"/>
          <w:lang w:eastAsia="ru-RU"/>
        </w:rPr>
      </w:pP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  <w:r w:rsidRPr="00475507">
        <w:rPr>
          <w:color w:val="111111"/>
          <w:sz w:val="24"/>
          <w:szCs w:val="24"/>
          <w:lang w:eastAsia="ru-RU"/>
        </w:rPr>
        <w:t>Преступность в сфере противодействия киберпреступности характеризуется высокой степенью латентности,</w:t>
      </w:r>
      <w:r>
        <w:rPr>
          <w:color w:val="111111"/>
          <w:sz w:val="24"/>
          <w:szCs w:val="24"/>
          <w:lang w:eastAsia="ru-RU"/>
        </w:rPr>
        <w:t xml:space="preserve"> </w:t>
      </w:r>
      <w:r w:rsidRPr="00475507">
        <w:rPr>
          <w:color w:val="111111"/>
          <w:sz w:val="24"/>
          <w:szCs w:val="24"/>
          <w:lang w:eastAsia="ru-RU"/>
        </w:rPr>
        <w:t>в результате чего реальное количество киберинцидентов существенно выше.</w:t>
      </w:r>
      <w:r>
        <w:rPr>
          <w:color w:val="111111"/>
          <w:sz w:val="24"/>
          <w:szCs w:val="24"/>
          <w:lang w:eastAsia="ru-RU"/>
        </w:rPr>
        <w:t xml:space="preserve"> </w:t>
      </w:r>
      <w:r w:rsidRPr="00475507">
        <w:rPr>
          <w:sz w:val="24"/>
          <w:szCs w:val="24"/>
          <w:lang w:eastAsia="ru-RU"/>
        </w:rPr>
        <w:t xml:space="preserve">Однако во всех случаях злоумышленники пользуются излишней доверчивостью и неосмотрительностью самих пользователей, а также их халатным подходом к обеспечению безопасного использования сети Интернет. </w:t>
      </w:r>
    </w:p>
    <w:p w:rsidR="00DA31CB" w:rsidRPr="00475507" w:rsidRDefault="00DA31CB" w:rsidP="00475507">
      <w:pPr>
        <w:pStyle w:val="BodyText"/>
        <w:shd w:val="clear" w:color="auto" w:fill="auto"/>
        <w:tabs>
          <w:tab w:val="left" w:pos="308"/>
          <w:tab w:val="left" w:pos="9593"/>
        </w:tabs>
        <w:spacing w:after="0" w:line="240" w:lineRule="auto"/>
        <w:ind w:firstLine="674"/>
        <w:jc w:val="both"/>
        <w:rPr>
          <w:sz w:val="24"/>
          <w:szCs w:val="24"/>
        </w:rPr>
      </w:pPr>
      <w:r w:rsidRPr="00475507">
        <w:rPr>
          <w:noProof w:val="0"/>
          <w:sz w:val="24"/>
          <w:szCs w:val="24"/>
        </w:rPr>
        <w:t>Поэтому ПОМНИТЕ, о</w:t>
      </w:r>
      <w:r w:rsidRPr="00475507">
        <w:rPr>
          <w:sz w:val="24"/>
          <w:szCs w:val="24"/>
        </w:rPr>
        <w:t>сновной проблемой является наша БЕСПЕЧНОСТЬ. Не стесняйтесь быть бдительными сохраня</w:t>
      </w:r>
      <w:r>
        <w:rPr>
          <w:sz w:val="24"/>
          <w:szCs w:val="24"/>
        </w:rPr>
        <w:t>я</w:t>
      </w:r>
      <w:r w:rsidRPr="00475507">
        <w:rPr>
          <w:sz w:val="24"/>
          <w:szCs w:val="24"/>
        </w:rPr>
        <w:t xml:space="preserve"> свои деньги… </w:t>
      </w:r>
    </w:p>
    <w:p w:rsidR="00DA31CB" w:rsidRPr="00475507" w:rsidRDefault="00DA31CB" w:rsidP="00475507">
      <w:pPr>
        <w:pStyle w:val="BodyText"/>
        <w:shd w:val="clear" w:color="auto" w:fill="auto"/>
        <w:tabs>
          <w:tab w:val="left" w:pos="308"/>
          <w:tab w:val="left" w:pos="9593"/>
        </w:tabs>
        <w:spacing w:after="0" w:line="240" w:lineRule="auto"/>
        <w:jc w:val="both"/>
        <w:rPr>
          <w:sz w:val="24"/>
          <w:szCs w:val="24"/>
        </w:rPr>
      </w:pPr>
    </w:p>
    <w:p w:rsidR="00DA31CB" w:rsidRPr="00475507" w:rsidRDefault="00DA31CB" w:rsidP="00475507">
      <w:pPr>
        <w:pStyle w:val="BodyText"/>
        <w:shd w:val="clear" w:color="auto" w:fill="auto"/>
        <w:tabs>
          <w:tab w:val="left" w:pos="308"/>
          <w:tab w:val="left" w:pos="9593"/>
        </w:tabs>
        <w:spacing w:after="0" w:line="240" w:lineRule="auto"/>
        <w:jc w:val="both"/>
        <w:rPr>
          <w:sz w:val="24"/>
          <w:szCs w:val="24"/>
        </w:rPr>
      </w:pPr>
      <w:r w:rsidRPr="00475507">
        <w:rPr>
          <w:sz w:val="24"/>
          <w:szCs w:val="24"/>
        </w:rPr>
        <w:t>Первый заместитель начальника</w:t>
      </w:r>
    </w:p>
    <w:p w:rsidR="00DA31CB" w:rsidRPr="00475507" w:rsidRDefault="00DA31CB" w:rsidP="00475507">
      <w:pPr>
        <w:pStyle w:val="BodyText"/>
        <w:shd w:val="clear" w:color="auto" w:fill="auto"/>
        <w:tabs>
          <w:tab w:val="left" w:pos="308"/>
          <w:tab w:val="left" w:pos="9593"/>
        </w:tabs>
        <w:spacing w:after="0" w:line="240" w:lineRule="auto"/>
        <w:jc w:val="both"/>
        <w:rPr>
          <w:sz w:val="24"/>
          <w:szCs w:val="24"/>
        </w:rPr>
      </w:pPr>
      <w:r w:rsidRPr="00475507">
        <w:rPr>
          <w:sz w:val="24"/>
          <w:szCs w:val="24"/>
        </w:rPr>
        <w:t xml:space="preserve">ОВД Калинковичского райисполкома </w:t>
      </w:r>
    </w:p>
    <w:p w:rsidR="00DA31CB" w:rsidRPr="00475507" w:rsidRDefault="00DA31CB" w:rsidP="00475507">
      <w:pPr>
        <w:pStyle w:val="BodyText"/>
        <w:shd w:val="clear" w:color="auto" w:fill="auto"/>
        <w:tabs>
          <w:tab w:val="left" w:pos="308"/>
          <w:tab w:val="left" w:pos="9593"/>
        </w:tabs>
        <w:spacing w:after="0" w:line="240" w:lineRule="auto"/>
        <w:jc w:val="both"/>
        <w:rPr>
          <w:sz w:val="24"/>
          <w:szCs w:val="24"/>
        </w:rPr>
      </w:pPr>
      <w:r w:rsidRPr="00475507">
        <w:rPr>
          <w:sz w:val="24"/>
          <w:szCs w:val="24"/>
        </w:rPr>
        <w:t>– начальник криминальной милиции                                 В.А.Карасев</w:t>
      </w:r>
    </w:p>
    <w:p w:rsidR="00DA31CB" w:rsidRPr="00475507" w:rsidRDefault="00DA31CB" w:rsidP="00475507">
      <w:pPr>
        <w:shd w:val="clear" w:color="auto" w:fill="FFFFFF"/>
        <w:ind w:firstLine="709"/>
        <w:rPr>
          <w:sz w:val="24"/>
          <w:szCs w:val="24"/>
          <w:lang w:eastAsia="ru-RU"/>
        </w:rPr>
      </w:pPr>
    </w:p>
    <w:sectPr w:rsidR="00DA31CB" w:rsidRPr="00475507" w:rsidSect="006B4DC4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CB" w:rsidRDefault="00DA31CB" w:rsidP="00CB4F26">
      <w:r>
        <w:separator/>
      </w:r>
    </w:p>
  </w:endnote>
  <w:endnote w:type="continuationSeparator" w:id="1">
    <w:p w:rsidR="00DA31CB" w:rsidRDefault="00DA31CB" w:rsidP="00CB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CB" w:rsidRDefault="00DA31CB" w:rsidP="00CB4F2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CB" w:rsidRDefault="00DA31CB" w:rsidP="00CB4F26">
      <w:r>
        <w:separator/>
      </w:r>
    </w:p>
  </w:footnote>
  <w:footnote w:type="continuationSeparator" w:id="1">
    <w:p w:rsidR="00DA31CB" w:rsidRDefault="00DA31CB" w:rsidP="00CB4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3"/>
  </w:num>
  <w:num w:numId="24">
    <w:abstractNumId w:val="5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F11"/>
    <w:rsid w:val="00022016"/>
    <w:rsid w:val="00031D05"/>
    <w:rsid w:val="00045CEA"/>
    <w:rsid w:val="0008756E"/>
    <w:rsid w:val="000B170B"/>
    <w:rsid w:val="000E0451"/>
    <w:rsid w:val="000E2745"/>
    <w:rsid w:val="000E3F3B"/>
    <w:rsid w:val="000F3F72"/>
    <w:rsid w:val="001040D6"/>
    <w:rsid w:val="00114589"/>
    <w:rsid w:val="00124433"/>
    <w:rsid w:val="00133422"/>
    <w:rsid w:val="00135D3C"/>
    <w:rsid w:val="001447E0"/>
    <w:rsid w:val="00147F11"/>
    <w:rsid w:val="001537EF"/>
    <w:rsid w:val="00172FF9"/>
    <w:rsid w:val="001D44BD"/>
    <w:rsid w:val="001E0C1A"/>
    <w:rsid w:val="001F7BF0"/>
    <w:rsid w:val="00210EC0"/>
    <w:rsid w:val="00216D54"/>
    <w:rsid w:val="00255BF9"/>
    <w:rsid w:val="00277AD8"/>
    <w:rsid w:val="00285F5A"/>
    <w:rsid w:val="002A4ACB"/>
    <w:rsid w:val="002A500D"/>
    <w:rsid w:val="002C1226"/>
    <w:rsid w:val="00401A9D"/>
    <w:rsid w:val="00406F07"/>
    <w:rsid w:val="00411276"/>
    <w:rsid w:val="00462A36"/>
    <w:rsid w:val="00475507"/>
    <w:rsid w:val="0049129C"/>
    <w:rsid w:val="004D354F"/>
    <w:rsid w:val="004E06E5"/>
    <w:rsid w:val="004F0C5A"/>
    <w:rsid w:val="00506826"/>
    <w:rsid w:val="00511D31"/>
    <w:rsid w:val="005603FB"/>
    <w:rsid w:val="005713AD"/>
    <w:rsid w:val="00592861"/>
    <w:rsid w:val="00597F91"/>
    <w:rsid w:val="005B6511"/>
    <w:rsid w:val="005E588D"/>
    <w:rsid w:val="006B3E95"/>
    <w:rsid w:val="006B4DC4"/>
    <w:rsid w:val="006C40D0"/>
    <w:rsid w:val="006D2EC5"/>
    <w:rsid w:val="006E58BE"/>
    <w:rsid w:val="007069AC"/>
    <w:rsid w:val="007508E7"/>
    <w:rsid w:val="00753D3D"/>
    <w:rsid w:val="00763A83"/>
    <w:rsid w:val="00785F7C"/>
    <w:rsid w:val="007B1BE5"/>
    <w:rsid w:val="00807754"/>
    <w:rsid w:val="008363C7"/>
    <w:rsid w:val="00842CB8"/>
    <w:rsid w:val="00863344"/>
    <w:rsid w:val="008770ED"/>
    <w:rsid w:val="008A62A4"/>
    <w:rsid w:val="008A62E6"/>
    <w:rsid w:val="008B7BE2"/>
    <w:rsid w:val="008D36EB"/>
    <w:rsid w:val="008E72BA"/>
    <w:rsid w:val="00956685"/>
    <w:rsid w:val="00986945"/>
    <w:rsid w:val="009E4E4E"/>
    <w:rsid w:val="00A10CC9"/>
    <w:rsid w:val="00A131B2"/>
    <w:rsid w:val="00A33959"/>
    <w:rsid w:val="00A730AD"/>
    <w:rsid w:val="00A81339"/>
    <w:rsid w:val="00AA3289"/>
    <w:rsid w:val="00AA66F5"/>
    <w:rsid w:val="00AD1606"/>
    <w:rsid w:val="00B0232A"/>
    <w:rsid w:val="00B049BF"/>
    <w:rsid w:val="00B17387"/>
    <w:rsid w:val="00B21A86"/>
    <w:rsid w:val="00B260A5"/>
    <w:rsid w:val="00B6497A"/>
    <w:rsid w:val="00B66649"/>
    <w:rsid w:val="00B82E62"/>
    <w:rsid w:val="00B86D82"/>
    <w:rsid w:val="00BE3CFF"/>
    <w:rsid w:val="00C067D6"/>
    <w:rsid w:val="00CA1AC8"/>
    <w:rsid w:val="00CB4F26"/>
    <w:rsid w:val="00CC25FF"/>
    <w:rsid w:val="00CC7BF1"/>
    <w:rsid w:val="00CE5737"/>
    <w:rsid w:val="00CF37C1"/>
    <w:rsid w:val="00D008FF"/>
    <w:rsid w:val="00D11993"/>
    <w:rsid w:val="00D13B24"/>
    <w:rsid w:val="00D22CDF"/>
    <w:rsid w:val="00D837EE"/>
    <w:rsid w:val="00DA31CB"/>
    <w:rsid w:val="00DB101A"/>
    <w:rsid w:val="00DC24EE"/>
    <w:rsid w:val="00E179E5"/>
    <w:rsid w:val="00E3043C"/>
    <w:rsid w:val="00E5787C"/>
    <w:rsid w:val="00EE2C6D"/>
    <w:rsid w:val="00F17452"/>
    <w:rsid w:val="00F2563B"/>
    <w:rsid w:val="00F433C2"/>
    <w:rsid w:val="00F6616D"/>
    <w:rsid w:val="00FB0C29"/>
    <w:rsid w:val="00FC0D46"/>
    <w:rsid w:val="00FC523F"/>
    <w:rsid w:val="00FE78AC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F9"/>
    <w:pPr>
      <w:jc w:val="both"/>
    </w:pPr>
    <w:rPr>
      <w:sz w:val="3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7F11"/>
    <w:rPr>
      <w:rFonts w:eastAsia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47F1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4F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F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4F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F2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2C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E72BA"/>
    <w:rPr>
      <w:rFonts w:cs="Times New Roman"/>
      <w:color w:val="0000FF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4F0C5A"/>
    <w:rPr>
      <w:rFonts w:cs="Times New Roman"/>
      <w:sz w:val="21"/>
      <w:szCs w:val="21"/>
      <w:lang w:bidi="ar-SA"/>
    </w:rPr>
  </w:style>
  <w:style w:type="paragraph" w:styleId="BodyText">
    <w:name w:val="Body Text"/>
    <w:basedOn w:val="Normal"/>
    <w:link w:val="BodyTextChar1"/>
    <w:uiPriority w:val="99"/>
    <w:rsid w:val="004F0C5A"/>
    <w:pPr>
      <w:shd w:val="clear" w:color="auto" w:fill="FFFFFF"/>
      <w:spacing w:after="240" w:line="298" w:lineRule="exact"/>
      <w:jc w:val="left"/>
    </w:pPr>
    <w:rPr>
      <w:noProof/>
      <w:sz w:val="21"/>
      <w:szCs w:val="21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.by/whoi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ufar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hois.domaintoo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o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1184</Words>
  <Characters>6752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Предупредить легче, чем найти злоумышленников…</dc:title>
  <dc:subject/>
  <dc:creator>Z V E R</dc:creator>
  <cp:keywords/>
  <dc:description/>
  <cp:lastModifiedBy>user</cp:lastModifiedBy>
  <cp:revision>3</cp:revision>
  <dcterms:created xsi:type="dcterms:W3CDTF">2021-02-25T10:25:00Z</dcterms:created>
  <dcterms:modified xsi:type="dcterms:W3CDTF">2021-02-26T07:14:00Z</dcterms:modified>
</cp:coreProperties>
</file>